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  <w:bookmarkEnd w:id="0"/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jc w:val="center"/>
        <w:rPr>
          <w:rFonts w:eastAsia="方正小标宋简体"/>
          <w:sz w:val="52"/>
        </w:rPr>
      </w:pPr>
      <w:r>
        <w:rPr>
          <w:rFonts w:hint="eastAsia" w:eastAsia="方正小标宋简体"/>
          <w:sz w:val="52"/>
        </w:rPr>
        <w:t>中国专利奖申报书</w:t>
      </w:r>
    </w:p>
    <w:p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（发明</w:t>
      </w:r>
      <w:r>
        <w:rPr>
          <w:rFonts w:eastAsia="楷体_GB2312"/>
          <w:sz w:val="36"/>
        </w:rPr>
        <w:t>/</w:t>
      </w:r>
      <w:r>
        <w:rPr>
          <w:rFonts w:hint="eastAsia" w:eastAsia="楷体_GB2312"/>
          <w:sz w:val="36"/>
        </w:rPr>
        <w:t>实用新型）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专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</w:rPr>
        <w:t>利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</w:rPr>
        <w:t>号：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Cs w:val="21"/>
          <w:u w:val="single"/>
        </w:rPr>
      </w:pPr>
      <w:r>
        <w:rPr>
          <w:rFonts w:hint="eastAsia" w:eastAsia="楷体_GB2312"/>
          <w:sz w:val="36"/>
        </w:rPr>
        <w:t>专利名称：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申报单位：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推荐单位：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spacing w:line="360" w:lineRule="auto"/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二○一九年</w:t>
      </w:r>
      <w:r>
        <w:rPr>
          <w:rFonts w:eastAsia="楷体_GB2312"/>
          <w:sz w:val="36"/>
          <w:u w:val="single"/>
        </w:rPr>
        <w:t xml:space="preserve">    </w:t>
      </w:r>
      <w:r>
        <w:rPr>
          <w:rFonts w:hint="eastAsia" w:eastAsia="楷体_GB2312"/>
          <w:sz w:val="36"/>
        </w:rPr>
        <w:t>月</w:t>
      </w:r>
      <w:r>
        <w:rPr>
          <w:rFonts w:eastAsia="楷体_GB2312"/>
          <w:sz w:val="36"/>
          <w:u w:val="single"/>
        </w:rPr>
        <w:t xml:space="preserve">    </w:t>
      </w:r>
      <w:r>
        <w:rPr>
          <w:rFonts w:hint="eastAsia" w:eastAsia="楷体_GB2312"/>
          <w:sz w:val="36"/>
        </w:rPr>
        <w:t>日</w:t>
      </w:r>
    </w:p>
    <w:p>
      <w:pPr>
        <w:spacing w:before="240"/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国家知识产权局制</w:t>
      </w:r>
    </w:p>
    <w:p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</w:p>
    <w:p>
      <w:pPr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一、申报项目基本信息</w:t>
      </w:r>
    </w:p>
    <w:p>
      <w:pPr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199"/>
        <w:gridCol w:w="2199"/>
        <w:gridCol w:w="2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659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IPC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主分类号</w:t>
            </w:r>
            <w:r>
              <w:rPr>
                <w:rStyle w:val="4"/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footnoteReference w:id="0"/>
            </w:r>
          </w:p>
        </w:tc>
        <w:tc>
          <w:tcPr>
            <w:tcW w:w="659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通讯地址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275" w:firstLineChars="98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59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hint="eastAsia" w:eastAsia="方正小标宋简体"/>
          <w:b/>
          <w:sz w:val="44"/>
        </w:rPr>
        <w:t>二、专利质量评价材料</w:t>
      </w:r>
    </w:p>
    <w:p>
      <w:pPr>
        <w:jc w:val="center"/>
        <w:rPr>
          <w:rFonts w:eastAsia="方正小标宋简体"/>
          <w:sz w:val="44"/>
        </w:rPr>
      </w:pPr>
    </w:p>
    <w:tbl>
      <w:tblPr>
        <w:tblStyle w:val="5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hint="eastAsia" w:ascii="仿宋_GB2312" w:eastAsia="仿宋_GB2312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hint="eastAsia" w:ascii="仿宋_GB2312" w:eastAsia="仿宋_GB2312"/>
                <w:b/>
                <w:sz w:val="24"/>
              </w:rPr>
              <w:t>和“文本质量</w:t>
            </w:r>
            <w:r>
              <w:rPr>
                <w:rFonts w:hint="eastAsia" w:ascii="仿宋_GB2312" w:eastAsia="仿宋_GB2312"/>
                <w:sz w:val="24"/>
              </w:rPr>
              <w:t>”</w:t>
            </w:r>
            <w:r>
              <w:rPr>
                <w:rFonts w:ascii="仿宋_GB2312" w:eastAsia="仿宋_GB2312"/>
                <w:b/>
                <w:sz w:val="24"/>
              </w:rPr>
              <w:t>,</w:t>
            </w:r>
            <w:r>
              <w:rPr>
                <w:rFonts w:hint="eastAsia" w:ascii="仿宋_GB2312" w:eastAsia="仿宋_GB2312"/>
                <w:b/>
                <w:sz w:val="24"/>
              </w:rPr>
              <w:t>说明参评专利质量的优秀程度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（一）新颖性和创造性</w:t>
            </w:r>
            <w:r>
              <w:rPr>
                <w:rFonts w:hint="eastAsia" w:ascii="仿宋_GB2312" w:eastAsia="仿宋_GB2312"/>
                <w:sz w:val="24"/>
              </w:rPr>
              <w:t>：列出若干个申请日之前最接近的技术，简要介绍其技术方案；并详细说明未对参评专利的新颖性和创造性构成实质性影响。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（二）实用性</w:t>
            </w:r>
            <w:r>
              <w:rPr>
                <w:rFonts w:hint="eastAsia" w:ascii="仿宋_GB2312" w:eastAsia="仿宋_GB2312"/>
                <w:sz w:val="24"/>
              </w:rPr>
              <w:t>：结合实施情况，说明参评专利的技术方案能够制造或使用，并已产生了积极的效果。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（三）文本质量</w:t>
            </w:r>
            <w:r>
              <w:rPr>
                <w:rFonts w:hint="eastAsia" w:ascii="仿宋_GB2312" w:eastAsia="仿宋_GB2312"/>
                <w:sz w:val="24"/>
              </w:rPr>
              <w:t>：请详细说明：</w:t>
            </w:r>
          </w:p>
          <w:p>
            <w:pPr>
              <w:spacing w:line="360" w:lineRule="auto"/>
              <w:ind w:left="92" w:leftChars="44"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说明书已清楚、完整地公开发明的内容，并使所属技术领域的技术人员能够理解和实施。</w:t>
            </w:r>
          </w:p>
          <w:p>
            <w:pPr>
              <w:spacing w:line="400" w:lineRule="exact"/>
              <w:ind w:left="92" w:leftChars="44"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权利要求书清楚、简要。</w:t>
            </w:r>
          </w:p>
          <w:p>
            <w:pPr>
              <w:spacing w:line="400" w:lineRule="exact"/>
              <w:ind w:left="92" w:leftChars="44" w:firstLine="540" w:firstLineChars="2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权利要求以说明书为依据，保护范围合理。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以上材料不超过</w:t>
            </w:r>
            <w:r>
              <w:rPr>
                <w:rFonts w:ascii="仿宋_GB2312" w:eastAsia="仿宋_GB2312"/>
                <w:sz w:val="24"/>
              </w:rPr>
              <w:t>2500</w:t>
            </w:r>
            <w:r>
              <w:rPr>
                <w:rFonts w:hint="eastAsia" w:ascii="仿宋_GB2312" w:eastAsia="仿宋_GB2312"/>
                <w:sz w:val="24"/>
              </w:rPr>
              <w:t>字。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三、技术先进性评价材料</w:t>
      </w:r>
    </w:p>
    <w:p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Style w:val="5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3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（一）技术原创性及重要性：</w:t>
            </w:r>
            <w:r>
              <w:rPr>
                <w:rFonts w:hint="eastAsia" w:ascii="仿宋_GB2312" w:eastAsia="仿宋_GB2312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（二）技术优势：</w:t>
            </w:r>
            <w:r>
              <w:rPr>
                <w:rFonts w:hint="eastAsia" w:ascii="仿宋_GB2312" w:eastAsia="仿宋_GB2312"/>
                <w:sz w:val="24"/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（三）技术通用性：</w:t>
            </w: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介绍参评专利目前已应用的领域和范围；</w:t>
            </w: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说明该专利技术还可以应用的其他领域和范围。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以上材料不超过</w:t>
            </w:r>
            <w:r>
              <w:rPr>
                <w:rFonts w:ascii="仿宋_GB2312" w:eastAsia="仿宋_GB2312"/>
                <w:sz w:val="24"/>
              </w:rPr>
              <w:t>2500</w:t>
            </w:r>
            <w:r>
              <w:rPr>
                <w:rFonts w:hint="eastAsia" w:ascii="仿宋_GB2312" w:eastAsia="仿宋_GB2312"/>
                <w:sz w:val="24"/>
              </w:rPr>
              <w:t>字。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/>
    <w:p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四、运用及保护措施和成效评价材料（一）</w:t>
      </w:r>
    </w:p>
    <w:p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Style w:val="5"/>
        <w:tblW w:w="8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8463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（一）专利运用：</w:t>
            </w:r>
            <w:r>
              <w:rPr>
                <w:rFonts w:hint="eastAsia" w:ascii="仿宋_GB2312" w:eastAsia="仿宋_GB2312"/>
                <w:sz w:val="24"/>
              </w:rPr>
              <w:t>说明专利权人为促进专利价值实现，在加快专利的有效实施、与企业研发和营销的有机相结合、提升市场竞争力等方面所采取的运用措施及成效，包括但不仅限于</w:t>
            </w:r>
            <w:r>
              <w:rPr>
                <w:rFonts w:hint="eastAsia" w:eastAsia="仿宋_GB2312"/>
                <w:sz w:val="24"/>
              </w:rPr>
              <w:t>自行实施（生产）、许可、出资、融资等情况。</w:t>
            </w:r>
          </w:p>
          <w:p>
            <w:pPr>
              <w:spacing w:line="360" w:lineRule="auto"/>
              <w:ind w:firstLine="482" w:firstLineChars="200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（二）专利保护：</w:t>
            </w:r>
            <w:r>
              <w:rPr>
                <w:rFonts w:hint="eastAsia" w:ascii="仿宋_GB2312" w:eastAsia="仿宋_GB2312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hint="eastAsia" w:eastAsia="仿宋_GB2312"/>
                <w:bCs/>
                <w:sz w:val="24"/>
              </w:rPr>
              <w:t>专利维权、国际申请、系列专利申请等情况。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（三）制度建设及条件保障和执行情况</w:t>
            </w:r>
            <w:r>
              <w:rPr>
                <w:rFonts w:hint="eastAsia" w:ascii="仿宋_GB2312" w:eastAsia="仿宋_GB2312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</w:t>
            </w:r>
            <w:r>
              <w:rPr>
                <w:rFonts w:ascii="仿宋_GB2312" w:eastAsia="仿宋_GB2312"/>
                <w:sz w:val="24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字以内。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eastAsia="方正小标宋简体"/>
          <w:szCs w:val="21"/>
        </w:rPr>
      </w:pPr>
    </w:p>
    <w:p>
      <w:pPr>
        <w:jc w:val="center"/>
        <w:rPr>
          <w:rFonts w:eastAsia="方正小标宋简体"/>
          <w:szCs w:val="21"/>
        </w:rPr>
      </w:pPr>
      <w:r>
        <w:rPr>
          <w:rFonts w:hint="eastAsia" w:eastAsia="方正小标宋简体"/>
          <w:b/>
          <w:sz w:val="44"/>
        </w:rPr>
        <w:t>运用及保护措施和成效评价材料（二）</w:t>
      </w:r>
    </w:p>
    <w:p>
      <w:pPr>
        <w:spacing w:line="360" w:lineRule="auto"/>
        <w:ind w:firstLine="880" w:firstLineChars="200"/>
        <w:rPr>
          <w:rFonts w:eastAsia="方正小标宋简体"/>
          <w:sz w:val="44"/>
        </w:rPr>
      </w:pPr>
    </w:p>
    <w:tbl>
      <w:tblPr>
        <w:tblStyle w:val="5"/>
        <w:tblW w:w="9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（四）经济效益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自行实施情况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间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实施日至</w:t>
            </w:r>
            <w:r>
              <w:rPr>
                <w:rFonts w:ascii="仿宋_GB2312" w:eastAsia="仿宋_GB2312"/>
                <w:sz w:val="24"/>
              </w:rPr>
              <w:t>2018</w:t>
            </w:r>
            <w:r>
              <w:rPr>
                <w:rFonts w:hint="eastAsia" w:ascii="仿宋_GB2312" w:eastAsia="仿宋_GB2312"/>
                <w:sz w:val="24"/>
              </w:rPr>
              <w:t>年底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>年初至</w:t>
            </w:r>
            <w:r>
              <w:rPr>
                <w:rFonts w:ascii="仿宋_GB2312" w:eastAsia="仿宋_GB2312"/>
                <w:sz w:val="24"/>
              </w:rPr>
              <w:t>2018</w:t>
            </w:r>
            <w:r>
              <w:rPr>
                <w:rFonts w:hint="eastAsia" w:ascii="仿宋_GB2312" w:eastAsia="仿宋_GB2312"/>
                <w:sz w:val="24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产量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9155" w:type="dxa"/>
            <w:gridSpan w:val="7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经济效益说明（或列表）：（</w:t>
            </w:r>
            <w:r>
              <w:rPr>
                <w:rFonts w:ascii="仿宋_GB2312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专利许可情况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被许可单位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许可金额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2018</w:t>
            </w:r>
            <w:r>
              <w:rPr>
                <w:rFonts w:hint="eastAsia" w:ascii="仿宋_GB2312" w:eastAsia="仿宋_GB2312"/>
                <w:sz w:val="24"/>
              </w:rPr>
              <w:t>年底许可收入（万元）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许可种类</w:t>
            </w:r>
            <w:r>
              <w:rPr>
                <w:rStyle w:val="4"/>
                <w:rFonts w:ascii="仿宋_GB2312" w:eastAsia="仿宋_GB2312"/>
                <w:sz w:val="24"/>
              </w:rPr>
              <w:footnoteReference w:id="1"/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是否进行许可合同备案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专利出资情况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5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专利融资情况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hint="eastAsia" w:eastAsia="方正小标宋简体"/>
          <w:b/>
          <w:sz w:val="44"/>
        </w:rPr>
        <w:t>五、社会效益及发展前景评价材料</w:t>
      </w:r>
    </w:p>
    <w:p>
      <w:pPr>
        <w:jc w:val="center"/>
        <w:rPr>
          <w:rFonts w:eastAsia="方正小标宋简体"/>
          <w:b/>
          <w:sz w:val="44"/>
        </w:rPr>
      </w:pPr>
    </w:p>
    <w:tbl>
      <w:tblPr>
        <w:tblStyle w:val="5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（一）社会效益状况</w:t>
            </w:r>
            <w:r>
              <w:rPr>
                <w:rFonts w:hint="eastAsia" w:ascii="仿宋_GB2312" w:eastAsia="仿宋_GB2312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（二）行业影响力状况</w:t>
            </w:r>
            <w:r>
              <w:rPr>
                <w:rFonts w:hint="eastAsia" w:ascii="仿宋_GB2312" w:eastAsia="仿宋_GB2312"/>
                <w:sz w:val="24"/>
              </w:rPr>
              <w:t>：详细说明参评项目实施对行业发展及技术趋势的影响。</w:t>
            </w:r>
          </w:p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（三）政策适应性</w:t>
            </w:r>
            <w:r>
              <w:rPr>
                <w:rFonts w:hint="eastAsia" w:ascii="仿宋_GB2312" w:eastAsia="仿宋_GB2312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以上材料</w:t>
            </w:r>
            <w:r>
              <w:rPr>
                <w:rFonts w:ascii="仿宋_GB2312" w:eastAsia="仿宋_GB2312"/>
                <w:sz w:val="24"/>
              </w:rPr>
              <w:t>2500</w:t>
            </w:r>
            <w:r>
              <w:rPr>
                <w:rFonts w:hint="eastAsia" w:ascii="仿宋_GB2312" w:eastAsia="仿宋_GB2312"/>
                <w:sz w:val="24"/>
              </w:rPr>
              <w:t>字以内。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六、获奖情况</w:t>
      </w:r>
    </w:p>
    <w:p>
      <w:pPr>
        <w:jc w:val="center"/>
        <w:rPr>
          <w:rFonts w:eastAsia="方正小标宋简体"/>
          <w:b/>
          <w:sz w:val="44"/>
        </w:rPr>
      </w:pPr>
    </w:p>
    <w:tbl>
      <w:tblPr>
        <w:tblStyle w:val="5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获奖情况</w:t>
            </w:r>
            <w:r>
              <w:rPr>
                <w:rFonts w:hint="eastAsia" w:ascii="仿宋_GB2312" w:eastAsia="仿宋_GB2312"/>
                <w:sz w:val="24"/>
              </w:rPr>
              <w:t>：简要列出参评专利何时何地获何种等级的奖励及其颁奖单位等情况（</w:t>
            </w:r>
            <w:r>
              <w:rPr>
                <w:rFonts w:ascii="仿宋_GB2312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字以内）。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</w:pPr>
      <w:r>
        <w:rPr>
          <w:rStyle w:val="4"/>
        </w:rPr>
        <w:footnoteRef/>
      </w:r>
      <w:r>
        <w:t xml:space="preserve"> IPC</w:t>
      </w:r>
      <w:r>
        <w:rPr>
          <w:rFonts w:hint="eastAsia"/>
        </w:rPr>
        <w:t>主分类号可通过国家知识产权局网站查询。</w:t>
      </w:r>
    </w:p>
  </w:footnote>
  <w:footnote w:id="1">
    <w:p>
      <w:pPr>
        <w:pStyle w:val="2"/>
      </w:pPr>
      <w:r>
        <w:rPr>
          <w:rStyle w:val="4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E3208"/>
    <w:rsid w:val="512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4">
    <w:name w:val="footnote reference"/>
    <w:basedOn w:val="3"/>
    <w:semiHidden/>
    <w:uiPriority w:val="0"/>
    <w:rPr>
      <w:rFonts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2019-04-17T07:36:00Z</dcterms:created>
  <dc:creator>Administrator</dc:creator>
  <cp:lastModifiedBy>Administrator</cp:lastModifiedBy>
  <dcterms:modified xsi:type="dcterms:W3CDTF">2019-04-17T07:37:46Z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