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pacing w:val="-6"/>
          <w:kern w:val="2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福建省五一劳动奖状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初审表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41"/>
        <w:gridCol w:w="2925"/>
        <w:gridCol w:w="1441"/>
        <w:gridCol w:w="149"/>
        <w:gridCol w:w="1394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pacing w:val="-14"/>
                <w:sz w:val="24"/>
              </w:rPr>
              <w:t>单位性质</w:t>
            </w:r>
          </w:p>
        </w:tc>
        <w:tc>
          <w:tcPr>
            <w:tcW w:w="8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□党政机关  □事业单位  □社会团体  □经工商登记事业单位  □民办非企业法人机构  □国有及国有控股企业  □集体企业  □股份制企业  </w:t>
            </w:r>
          </w:p>
          <w:p>
            <w:pPr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□私营企业  □外资企业   □港资企业   □台资企业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</w:t>
            </w:r>
          </w:p>
        </w:tc>
        <w:tc>
          <w:tcPr>
            <w:tcW w:w="8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□农、林、牧、渔业  □采矿业 □制造业 □电力、煤气及水的生产和供应业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□建筑业 □交通运输、仓储及邮政业  □信息传输、计算机服务和软件业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□批发和零售业 □住宿和餐饮业 □金融业 □房地产业 □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租赁和商务服务业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□科学研究、技术服务和地质勘查业 □水利、环境和公共设施管理业 □教育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□卫生、社会保障和社会福利业   □文化、体育和娱乐业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□公共管理和社会组织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企业负责人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所有制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□非公有制  □公有制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联系人电话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通讯地址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曾获最高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</w:t>
            </w:r>
          </w:p>
        </w:tc>
        <w:tc>
          <w:tcPr>
            <w:tcW w:w="7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格式：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月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单位授予“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  <w:jc w:val="center"/>
        </w:trPr>
        <w:tc>
          <w:tcPr>
            <w:tcW w:w="9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主要事迹（2000字以内）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福建省五一劳动奖章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初审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98"/>
        <w:gridCol w:w="974"/>
        <w:gridCol w:w="993"/>
        <w:gridCol w:w="150"/>
        <w:gridCol w:w="725"/>
        <w:gridCol w:w="342"/>
        <w:gridCol w:w="17"/>
        <w:gridCol w:w="578"/>
        <w:gridCol w:w="734"/>
        <w:gridCol w:w="900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工作单位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证件号码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政治面貌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□中共党员  □民主党派  □无党派人士  □共青团员  □群众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□博士  □硕士  □本科  □大专  □中专中技  □高中  □初中以下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单位性质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□党政机关  □事业单位  □社会团体  □经工商登记事业单位  □民办非企业法人机构  □国有及国有控股企业  □集体企业  □股份制企业  </w:t>
            </w:r>
          </w:p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□私营企业  □外资企业   □港资企业   □台资企业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>名称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职称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57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□正高级        □副高级      □中级 </w:t>
            </w:r>
          </w:p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□技术员级      □助理级 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技术等级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□高级技师  □技师  □高级工  □中级工  □初级工   □其他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行政级别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科级以下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科级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处级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所属行业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□农、林、牧、渔业  □采矿业  □制造业  □电力、煤气及水的生产和供应业  □建筑业 □交通运输、仓储及邮政业  □信息传输、计算机服务和软件业  □批发和零售业  □住宿和餐饮业  □金融业  □房地产业  □租赁和商务服务业  □科学研究、技术服务和地质勘查业  □水利、环境和公共设施管理业  □教育  □卫生、社会保障和社会福利业  □文化、体育和娱乐业  □公共管理和社会组织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人员结构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□企业（一线职工）  □企业（专业技术人员）  □企业（管理人员）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□企业（负责人）  □企业（其他）</w:t>
            </w: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□机关团体、事业单位（一线职工）  □机关团体、事业单位（专业技术人员）</w:t>
            </w:r>
          </w:p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□机关团体、事业单位（管理人员）  □机关团体、事业单位（负责人）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人员身份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□军队转业或退伍人员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□下岗再就业人员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□驻外人员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□科研人员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□教育教学人员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□农民工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□公检法干部  □人大代表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□政协委员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□党代表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</w:t>
            </w:r>
          </w:p>
          <w:p>
            <w:pPr>
              <w:spacing w:line="380" w:lineRule="exact"/>
              <w:ind w:left="360" w:hanging="342" w:hangingChars="15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地址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单位联系电话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360" w:hanging="342" w:hangingChars="150"/>
              <w:jc w:val="distribute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个人家庭</w:t>
            </w:r>
          </w:p>
          <w:p>
            <w:pPr>
              <w:spacing w:line="380" w:lineRule="exact"/>
              <w:ind w:left="360" w:hanging="342" w:hangingChars="15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住址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个人联系电话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    获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最高荣誉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格式：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月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单位授予“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（从学徒或初中毕业填起，精确到月，不得断档）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（格式：**年**月－**年**月  在**单位任**职务）</w:t>
            </w:r>
          </w:p>
          <w:p/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/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（2000字以内）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41" w:right="1531" w:bottom="1871" w:left="1531" w:header="850" w:footer="1474" w:gutter="0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福建省工人（五一）先锋号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初审表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667"/>
        <w:gridCol w:w="1684"/>
        <w:gridCol w:w="1704"/>
        <w:gridCol w:w="127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3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科室（班组）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5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820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□党政机关  □事业单位  □社会团体  □经工商登记事业单位  □民办非企业法人机构  □国有及国有控股企业  □集体企业  □股份制企业  □私营企业  □外资企业 □港资企业   □台资企业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11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820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□农、林、牧、渔业  □采矿业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□制造业 □电力、煤气及水的生产和供应业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□建筑业 □交通运输、仓储及邮政业  □信息传输、计算机服务和软件业 □批发和零售业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□住宿和餐饮业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□金融业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□房地产业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□租赁和商务服务业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□科学研究、技术服务和地质勘查业 □水利、环境和公共设施管理业 □教育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□卫生、社会保障和社会福利业□文化、体育和娱乐业□公共管理和社会组织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组建时间</w:t>
            </w:r>
          </w:p>
        </w:tc>
        <w:tc>
          <w:tcPr>
            <w:tcW w:w="187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1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6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经办人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87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35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315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7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曾获最高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820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格式：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月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单位授予“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××××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381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主要事迹（2000字以内）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0" w:hRule="atLeast"/>
          <w:jc w:val="center"/>
        </w:trPr>
        <w:tc>
          <w:tcPr>
            <w:tcW w:w="9381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00" w:lineRule="exact"/>
        <w:rPr>
          <w:rFonts w:hint="eastAsia" w:ascii="方正仿宋_GBK" w:hAnsi="方正仿宋_GBK"/>
          <w:spacing w:val="0"/>
          <w:szCs w:val="3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continuous"/>
          <w:pgSz w:w="11906" w:h="16838"/>
          <w:pgMar w:top="2098" w:right="1474" w:bottom="1984" w:left="1587" w:header="851" w:footer="1474" w:gutter="0"/>
          <w:cols w:space="720" w:num="1"/>
          <w:docGrid w:type="linesAndChars" w:linePitch="579" w:charSpace="1616"/>
        </w:sectPr>
      </w:pPr>
    </w:p>
    <w:p>
      <w:pPr>
        <w:spacing w:line="200" w:lineRule="exact"/>
        <w:rPr>
          <w:rFonts w:hint="eastAsia" w:ascii="方正仿宋_GBK" w:hAnsi="方正仿宋_GBK"/>
          <w:spacing w:val="0"/>
          <w:szCs w:val="32"/>
        </w:rPr>
      </w:pPr>
    </w:p>
    <w:p>
      <w:pPr>
        <w:spacing w:line="200" w:lineRule="exact"/>
        <w:rPr>
          <w:rFonts w:hint="eastAsia" w:ascii="方正仿宋_GBK" w:hAnsi="方正仿宋_GBK"/>
          <w:spacing w:val="0"/>
          <w:szCs w:val="32"/>
        </w:rPr>
      </w:pPr>
    </w:p>
    <w:p>
      <w:bookmarkStart w:id="0" w:name="_GoBack"/>
      <w:bookmarkEnd w:id="0"/>
    </w:p>
    <w:sectPr>
      <w:footerReference r:id="rId9" w:type="default"/>
      <w:footerReference r:id="rId10" w:type="even"/>
      <w:pgSz w:w="11906" w:h="16838"/>
      <w:pgMar w:top="2098" w:right="1474" w:bottom="1984" w:left="1587" w:header="851" w:footer="1474" w:gutter="0"/>
      <w:cols w:space="720" w:num="1"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/>
      <w:ind w:right="308" w:rightChars="100"/>
      <w:jc w:val="left"/>
      <w:rPr>
        <w:b/>
        <w:bCs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left"/>
      <w:rPr>
        <w:rFonts w:hint="eastAsia" w:ascii="楷体_GB2312" w:eastAsia="楷体_GB2312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/>
      <w:ind w:left="0" w:leftChars="0" w:right="308" w:rightChars="100"/>
      <w:jc w:val="left"/>
      <w:rPr>
        <w:rFonts w:hint="eastAsia" w:ascii="宋体" w:hAnsi="宋体" w:eastAsia="宋体" w:cs="宋体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left"/>
      <w:rPr>
        <w:rFonts w:hint="eastAsia" w:ascii="楷体_GB2312" w:eastAsia="楷体_GB2312"/>
        <w:sz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jc w:val="left"/>
      <w:rPr>
        <w:rFonts w:hint="eastAsia" w:ascii="宋体" w:hAnsi="宋体" w:eastAsia="宋体" w:cs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94C7A"/>
    <w:rsid w:val="25E04347"/>
    <w:rsid w:val="30594C7A"/>
    <w:rsid w:val="311057E0"/>
    <w:rsid w:val="3AE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2021-03-01T08:24:00Z</dcterms:created>
  <dc:creator>苦</dc:creator>
  <cp:lastModifiedBy>琳</cp:lastModifiedBy>
  <dcterms:modified xsi:type="dcterms:W3CDTF">2021-03-01T08:31:10Z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