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-6"/>
          <w:kern w:val="2"/>
          <w:sz w:val="32"/>
          <w:szCs w:val="32"/>
        </w:rPr>
        <w:t>附件1</w:t>
      </w:r>
    </w:p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福建省五一劳动奖状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初审表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41"/>
        <w:gridCol w:w="2925"/>
        <w:gridCol w:w="1441"/>
        <w:gridCol w:w="149"/>
        <w:gridCol w:w="1394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4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人数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pacing w:val="-14"/>
                <w:sz w:val="24"/>
              </w:rPr>
              <w:t>单位性质</w:t>
            </w:r>
          </w:p>
        </w:tc>
        <w:tc>
          <w:tcPr>
            <w:tcW w:w="81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 xml:space="preserve">□党政机关  □事业单位  □社会团体  □经工商登记事业单位  □民办非企业法人机构  □国有及国有控股企业  □集体企业  □股份制企业  </w:t>
            </w:r>
          </w:p>
          <w:p>
            <w:pPr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□私营企业  □外资企业   □港资企业   □台资企业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所属行业</w:t>
            </w:r>
          </w:p>
        </w:tc>
        <w:tc>
          <w:tcPr>
            <w:tcW w:w="81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□农、林、牧、渔业  □采矿业 □制造业 □电力、煤气及水的生产和供应业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□建筑业 □交通运输、仓储及邮政业  □信息传输、计算机服务和软件业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□批发和零售业 □住宿和餐饮业 □金融业 □房地产业 □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租赁和商务服务业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□科学研究、技术服务和地质勘查业 □水利、环境和公共设施管理业 □教育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□卫生、社会保障和社会福利业   □文化、体育和娱乐业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□公共管理和社会组织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企业负责人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4"/>
                <w:sz w:val="24"/>
              </w:rPr>
              <w:t>所有制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□非公有制  □公有制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联系人电话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4"/>
                <w:sz w:val="24"/>
              </w:rPr>
              <w:t>通讯地址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曾获最高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荣誉</w:t>
            </w:r>
          </w:p>
        </w:tc>
        <w:tc>
          <w:tcPr>
            <w:tcW w:w="7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格式：</w:t>
            </w:r>
            <w:r>
              <w:rPr>
                <w:rFonts w:hint="default" w:ascii="Arial" w:hAnsi="Arial" w:eastAsia="仿宋_GB2312" w:cs="Arial"/>
                <w:sz w:val="24"/>
                <w:lang w:eastAsia="zh-CN"/>
              </w:rPr>
              <w:t>××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年</w:t>
            </w:r>
            <w:r>
              <w:rPr>
                <w:rFonts w:hint="default" w:ascii="Arial" w:hAnsi="Arial" w:eastAsia="仿宋_GB2312" w:cs="Arial"/>
                <w:sz w:val="24"/>
                <w:lang w:eastAsia="zh-CN"/>
              </w:rPr>
              <w:t>××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月</w:t>
            </w:r>
            <w:r>
              <w:rPr>
                <w:rFonts w:hint="default" w:ascii="Arial" w:hAnsi="Arial" w:eastAsia="仿宋_GB2312" w:cs="Arial"/>
                <w:sz w:val="24"/>
                <w:lang w:eastAsia="zh-CN"/>
              </w:rPr>
              <w:t>××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单位授予“</w:t>
            </w:r>
            <w:r>
              <w:rPr>
                <w:rFonts w:hint="default" w:ascii="Arial" w:hAnsi="Arial" w:eastAsia="仿宋_GB2312" w:cs="Arial"/>
                <w:sz w:val="24"/>
                <w:lang w:eastAsia="zh-CN"/>
              </w:rPr>
              <w:t>××××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”荣誉称号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9" w:hRule="atLeast"/>
          <w:jc w:val="center"/>
        </w:trPr>
        <w:tc>
          <w:tcPr>
            <w:tcW w:w="9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主要事迹（2000字以内）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</w:rPr>
        <w:t>福建省五一劳动奖章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</w:rPr>
        <w:t>初审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98"/>
        <w:gridCol w:w="974"/>
        <w:gridCol w:w="993"/>
        <w:gridCol w:w="150"/>
        <w:gridCol w:w="725"/>
        <w:gridCol w:w="342"/>
        <w:gridCol w:w="17"/>
        <w:gridCol w:w="578"/>
        <w:gridCol w:w="734"/>
        <w:gridCol w:w="900"/>
        <w:gridCol w:w="12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spacing w:val="-14"/>
                <w:sz w:val="24"/>
              </w:rPr>
              <w:t>工作单位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14"/>
                <w:sz w:val="24"/>
              </w:rPr>
              <w:t>证件号码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spacing w:val="-14"/>
                <w:sz w:val="24"/>
              </w:rPr>
              <w:t>政治面貌</w:t>
            </w:r>
          </w:p>
        </w:tc>
        <w:tc>
          <w:tcPr>
            <w:tcW w:w="82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□中共党员  □民主党派  □无党派人士  □共青团员  □群众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82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□博士  □硕士  □本科  □大专  □中专中技  □高中  □初中以下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spacing w:val="-14"/>
                <w:sz w:val="24"/>
              </w:rPr>
              <w:t>单位性质</w:t>
            </w:r>
          </w:p>
        </w:tc>
        <w:tc>
          <w:tcPr>
            <w:tcW w:w="82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□党政机关  □事业单位  □社会团体  □经工商登记事业单位  □民办非企业法人机构  □国有及国有控股企业  □集体企业  □股份制企业  </w:t>
            </w:r>
          </w:p>
          <w:p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□私营企业  □外资企业   □港资企业   □台资企业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  <w:r>
              <w:rPr>
                <w:rFonts w:hint="eastAsia" w:ascii="仿宋_GB2312" w:eastAsia="仿宋_GB2312"/>
                <w:spacing w:val="-14"/>
                <w:sz w:val="24"/>
              </w:rPr>
              <w:t>名称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spacing w:val="-14"/>
                <w:sz w:val="24"/>
              </w:rPr>
              <w:t>职称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57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□正高级        □副高级      □中级 </w:t>
            </w:r>
          </w:p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□技术员级      □助理级   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spacing w:val="-14"/>
                <w:sz w:val="24"/>
              </w:rPr>
              <w:t>技术等级</w:t>
            </w:r>
          </w:p>
        </w:tc>
        <w:tc>
          <w:tcPr>
            <w:tcW w:w="37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□高级技师  □技师  □高级工  □中级工  □初级工   □其他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4"/>
                <w:sz w:val="24"/>
              </w:rPr>
              <w:t>行政级别</w:t>
            </w:r>
          </w:p>
        </w:tc>
        <w:tc>
          <w:tcPr>
            <w:tcW w:w="35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科级以下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科级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处级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spacing w:val="-14"/>
                <w:sz w:val="24"/>
              </w:rPr>
              <w:t>所属行业</w:t>
            </w:r>
          </w:p>
        </w:tc>
        <w:tc>
          <w:tcPr>
            <w:tcW w:w="82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□农、林、牧、渔业  □采矿业  □制造业  □电力、煤气及水的生产和供应业  □建筑业 □交通运输、仓储及邮政业  □信息传输、计算机服务和软件业  □批发和零售业  □住宿和餐饮业  □金融业  □房地产业  □租赁和商务服务业  □科学研究、技术服务和地质勘查业  □水利、环境和公共设施管理业  □教育  □卫生、社会保障和社会福利业  □文化、体育和娱乐业  □公共管理和社会组织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spacing w:val="-14"/>
                <w:sz w:val="24"/>
              </w:rPr>
              <w:t>人员结构</w:t>
            </w:r>
          </w:p>
        </w:tc>
        <w:tc>
          <w:tcPr>
            <w:tcW w:w="82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□企业（一线职工）  □企业（专业技术人员）  □企业（管理人员）</w:t>
            </w: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□企业（负责人）  □企业（其他）</w:t>
            </w: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□机关团体、事业单位（一线职工）  □机关团体、事业单位（专业技术人员）</w:t>
            </w:r>
          </w:p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□机关团体、事业单位（管理人员）  □机关团体、事业单位（负责人）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spacing w:val="-14"/>
                <w:sz w:val="24"/>
              </w:rPr>
              <w:t>人员身份</w:t>
            </w:r>
          </w:p>
        </w:tc>
        <w:tc>
          <w:tcPr>
            <w:tcW w:w="82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□军队转业或退伍人员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□下岗再就业人员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□驻外人员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□科研人员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□教育教学人员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□农民工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□公检法干部  □人大代表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□政协委员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□党代表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工作单位</w:t>
            </w:r>
          </w:p>
          <w:p>
            <w:pPr>
              <w:spacing w:line="380" w:lineRule="exact"/>
              <w:ind w:left="360" w:hanging="342" w:hangingChars="15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地址</w:t>
            </w:r>
          </w:p>
        </w:tc>
        <w:tc>
          <w:tcPr>
            <w:tcW w:w="4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单位联系电话</w:t>
            </w:r>
          </w:p>
        </w:tc>
        <w:tc>
          <w:tcPr>
            <w:tcW w:w="29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360" w:hanging="342" w:hangingChars="150"/>
              <w:jc w:val="distribute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个人家庭</w:t>
            </w:r>
          </w:p>
          <w:p>
            <w:pPr>
              <w:spacing w:line="380" w:lineRule="exact"/>
              <w:ind w:left="360" w:hanging="342" w:hangingChars="15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住址</w:t>
            </w:r>
          </w:p>
        </w:tc>
        <w:tc>
          <w:tcPr>
            <w:tcW w:w="4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个人联系电话</w:t>
            </w:r>
          </w:p>
        </w:tc>
        <w:tc>
          <w:tcPr>
            <w:tcW w:w="29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    获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最高荣誉</w:t>
            </w:r>
          </w:p>
        </w:tc>
        <w:tc>
          <w:tcPr>
            <w:tcW w:w="82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格式：</w:t>
            </w:r>
            <w:r>
              <w:rPr>
                <w:rFonts w:hint="default" w:ascii="Arial" w:hAnsi="Arial" w:eastAsia="仿宋_GB2312" w:cs="Arial"/>
                <w:sz w:val="24"/>
                <w:lang w:eastAsia="zh-CN"/>
              </w:rPr>
              <w:t>××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年</w:t>
            </w:r>
            <w:r>
              <w:rPr>
                <w:rFonts w:hint="default" w:ascii="Arial" w:hAnsi="Arial" w:eastAsia="仿宋_GB2312" w:cs="Arial"/>
                <w:sz w:val="24"/>
                <w:lang w:eastAsia="zh-CN"/>
              </w:rPr>
              <w:t>××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月</w:t>
            </w:r>
            <w:r>
              <w:rPr>
                <w:rFonts w:hint="default" w:ascii="Arial" w:hAnsi="Arial" w:eastAsia="仿宋_GB2312" w:cs="Arial"/>
                <w:sz w:val="24"/>
                <w:lang w:eastAsia="zh-CN"/>
              </w:rPr>
              <w:t>××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单位授予“</w:t>
            </w:r>
            <w:r>
              <w:rPr>
                <w:rFonts w:hint="default" w:ascii="Arial" w:hAnsi="Arial" w:eastAsia="仿宋_GB2312" w:cs="Arial"/>
                <w:sz w:val="24"/>
                <w:lang w:eastAsia="zh-CN"/>
              </w:rPr>
              <w:t>××××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”荣誉称号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2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（从学徒或初中毕业填起，精确到月，不得断档）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（格式：**年**月－**年**月  在**单位任**职务）</w:t>
            </w:r>
          </w:p>
          <w:p/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/>
          <w:p/>
          <w:p/>
          <w:p/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</w:tc>
        <w:tc>
          <w:tcPr>
            <w:tcW w:w="82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（2000字以内）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41" w:right="1531" w:bottom="1871" w:left="1531" w:header="850" w:footer="1474" w:gutter="0"/>
          <w:cols w:space="720" w:num="1"/>
          <w:rtlGutter w:val="0"/>
          <w:docGrid w:type="lines" w:linePitch="312" w:charSpace="0"/>
        </w:sect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</w:p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</w:rPr>
        <w:t>福建省工人（五一）先锋号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</w:rPr>
        <w:t>初审表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1667"/>
        <w:gridCol w:w="1684"/>
        <w:gridCol w:w="1704"/>
        <w:gridCol w:w="1275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1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35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科室（班组）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称</w:t>
            </w:r>
          </w:p>
        </w:tc>
        <w:tc>
          <w:tcPr>
            <w:tcW w:w="315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1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8209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□党政机关  □事业单位  □社会团体  □经工商登记事业单位  □民办非企业法人机构  □国有及国有控股企业  □集体企业  □股份制企业  □私营企业  □外资企业 □港资企业   □台资企业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jc w:val="center"/>
        </w:trPr>
        <w:tc>
          <w:tcPr>
            <w:tcW w:w="11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8209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□农、林、牧、渔业  □采矿业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□制造业 □电力、煤气及水的生产和供应业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□建筑业 □交通运输、仓储及邮政业  □信息传输、计算机服务和软件业 □批发和零售业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□住宿和餐饮业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□金融业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□房地产业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□租赁和商务服务业 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□科学研究、技术服务和地质勘查业 □水利、环境和公共设施管理业 □教育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□卫生、社会保障和社会福利业□文化、体育和娱乐业□公共管理和社会组织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1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66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6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负责人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组建时间</w:t>
            </w:r>
          </w:p>
        </w:tc>
        <w:tc>
          <w:tcPr>
            <w:tcW w:w="187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1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经办人</w:t>
            </w:r>
          </w:p>
        </w:tc>
        <w:tc>
          <w:tcPr>
            <w:tcW w:w="166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6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经办人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87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1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35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人数</w:t>
            </w:r>
          </w:p>
        </w:tc>
        <w:tc>
          <w:tcPr>
            <w:tcW w:w="315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1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曾获最高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荣誉</w:t>
            </w:r>
          </w:p>
        </w:tc>
        <w:tc>
          <w:tcPr>
            <w:tcW w:w="8209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格式：</w:t>
            </w:r>
            <w:r>
              <w:rPr>
                <w:rFonts w:hint="default" w:ascii="Arial" w:hAnsi="Arial" w:eastAsia="仿宋_GB2312" w:cs="Arial"/>
                <w:sz w:val="24"/>
                <w:lang w:eastAsia="zh-CN"/>
              </w:rPr>
              <w:t>××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年</w:t>
            </w:r>
            <w:r>
              <w:rPr>
                <w:rFonts w:hint="default" w:ascii="Arial" w:hAnsi="Arial" w:eastAsia="仿宋_GB2312" w:cs="Arial"/>
                <w:sz w:val="24"/>
                <w:lang w:eastAsia="zh-CN"/>
              </w:rPr>
              <w:t>××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月</w:t>
            </w:r>
            <w:r>
              <w:rPr>
                <w:rFonts w:hint="default" w:ascii="Arial" w:hAnsi="Arial" w:eastAsia="仿宋_GB2312" w:cs="Arial"/>
                <w:sz w:val="24"/>
                <w:lang w:eastAsia="zh-CN"/>
              </w:rPr>
              <w:t>××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单位授予“</w:t>
            </w:r>
            <w:r>
              <w:rPr>
                <w:rFonts w:hint="default" w:ascii="Arial" w:hAnsi="Arial" w:eastAsia="仿宋_GB2312" w:cs="Arial"/>
                <w:sz w:val="24"/>
                <w:lang w:eastAsia="zh-CN"/>
              </w:rPr>
              <w:t>××××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”荣誉称号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9381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主要事迹（2000字以内）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0" w:hRule="atLeast"/>
          <w:jc w:val="center"/>
        </w:trPr>
        <w:tc>
          <w:tcPr>
            <w:tcW w:w="9381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200" w:lineRule="exact"/>
        <w:rPr>
          <w:rFonts w:hint="eastAsia" w:ascii="方正仿宋_GBK" w:hAnsi="方正仿宋_GBK"/>
          <w:spacing w:val="0"/>
          <w:szCs w:val="32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type w:val="continuous"/>
          <w:pgSz w:w="11906" w:h="16838"/>
          <w:pgMar w:top="2098" w:right="1474" w:bottom="1984" w:left="1587" w:header="851" w:footer="1474" w:gutter="0"/>
          <w:cols w:space="720" w:num="1"/>
          <w:docGrid w:type="linesAndChars" w:linePitch="579" w:charSpace="1616"/>
        </w:sectPr>
      </w:pPr>
    </w:p>
    <w:p>
      <w:pPr>
        <w:spacing w:line="200" w:lineRule="exact"/>
        <w:rPr>
          <w:rFonts w:hint="eastAsia" w:ascii="方正仿宋_GBK" w:hAnsi="方正仿宋_GBK"/>
          <w:spacing w:val="0"/>
          <w:szCs w:val="32"/>
        </w:rPr>
      </w:pPr>
    </w:p>
    <w:p>
      <w:pPr>
        <w:spacing w:line="200" w:lineRule="exact"/>
        <w:rPr>
          <w:rFonts w:hint="eastAsia" w:ascii="方正仿宋_GBK" w:hAnsi="方正仿宋_GBK"/>
          <w:spacing w:val="0"/>
          <w:szCs w:val="32"/>
        </w:rPr>
      </w:pPr>
    </w:p>
    <w:p>
      <w:bookmarkStart w:id="0" w:name="_GoBack"/>
      <w:bookmarkEnd w:id="0"/>
    </w:p>
    <w:sectPr>
      <w:footerReference r:id="rId9" w:type="default"/>
      <w:footerReference r:id="rId10" w:type="even"/>
      <w:pgSz w:w="11906" w:h="16838"/>
      <w:pgMar w:top="2098" w:right="1474" w:bottom="1984" w:left="1587" w:header="851" w:footer="1474" w:gutter="0"/>
      <w:cols w:space="720" w:num="1"/>
      <w:docGrid w:type="linesAndChars" w:linePitch="579" w:charSpace="16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3C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08" w:rightChars="100"/>
      <w:jc w:val="right"/>
    </w:pPr>
    <w:r>
      <w:rPr>
        <w:rStyle w:val="6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6"/>
        <w:rFonts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6"/>
        <w:rFonts w:hint="eastAsia" w:ascii="宋体" w:hAnsi="宋体" w:eastAsia="宋体" w:cs="宋体"/>
        <w:sz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/>
      <w:ind w:right="308" w:rightChars="100"/>
      <w:jc w:val="left"/>
      <w:rPr>
        <w:b/>
        <w:bCs/>
      </w:rPr>
    </w:pPr>
    <w:r>
      <w:rPr>
        <w:rStyle w:val="6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6"/>
        <w:rFonts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6"/>
        <w:rFonts w:hint="eastAsia" w:ascii="宋体" w:hAnsi="宋体" w:eastAsia="宋体" w:cs="宋体"/>
        <w:sz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08" w:rightChars="100"/>
      <w:jc w:val="left"/>
      <w:rPr>
        <w:rFonts w:hint="eastAsia" w:ascii="楷体_GB2312" w:eastAsia="楷体_GB2312"/>
        <w:sz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/>
      <w:ind w:left="0" w:leftChars="0" w:right="308" w:rightChars="100"/>
      <w:jc w:val="left"/>
      <w:rPr>
        <w:rFonts w:hint="eastAsia" w:ascii="宋体" w:hAnsi="宋体" w:eastAsia="宋体" w:cs="宋体"/>
        <w:sz w:val="28"/>
      </w:rPr>
    </w:pPr>
    <w:r>
      <w:rPr>
        <w:rStyle w:val="6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6"/>
        <w:rFonts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6"/>
        <w:rFonts w:hint="eastAsia" w:ascii="宋体" w:hAnsi="宋体" w:eastAsia="宋体" w:cs="宋体"/>
        <w:sz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08" w:rightChars="100"/>
      <w:jc w:val="left"/>
      <w:rPr>
        <w:rFonts w:hint="eastAsia" w:ascii="楷体_GB2312" w:eastAsia="楷体_GB2312"/>
        <w:sz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08" w:leftChars="100"/>
      <w:jc w:val="left"/>
      <w:rPr>
        <w:rFonts w:hint="eastAsia" w:ascii="宋体" w:hAnsi="宋体" w:eastAsia="宋体" w:cs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94C7A"/>
    <w:rsid w:val="25E04347"/>
    <w:rsid w:val="30594C7A"/>
    <w:rsid w:val="311057E0"/>
    <w:rsid w:val="3AE9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2021-03-01T08:24:00Z</dcterms:created>
  <dc:creator>苦</dc:creator>
  <cp:lastModifiedBy>琳</cp:lastModifiedBy>
  <dcterms:modified xsi:type="dcterms:W3CDTF">2021-03-01T08:31:10Z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