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第十三届省直机关全民健身运动会</w:t>
      </w:r>
    </w:p>
    <w:p w14:paraId="1E3D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匹克球竞赛规程</w:t>
      </w:r>
    </w:p>
    <w:p w14:paraId="287B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2936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一、竞赛日期、地点</w:t>
      </w:r>
    </w:p>
    <w:p w14:paraId="26B8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时间：2026年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10月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（具体时间待定）。</w:t>
      </w:r>
    </w:p>
    <w:p w14:paraId="27CB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地点：福建省奥林匹克体育中心体育馆（鼓楼区五四路310号）。</w:t>
      </w:r>
    </w:p>
    <w:p w14:paraId="301C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二、竞赛项目</w:t>
      </w:r>
    </w:p>
    <w:p w14:paraId="1352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混合团体。</w:t>
      </w:r>
    </w:p>
    <w:p w14:paraId="59C9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三、参加单位和参赛人员资格</w:t>
      </w:r>
    </w:p>
    <w:p w14:paraId="05ED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（一）按《规程总则》执行。</w:t>
      </w:r>
    </w:p>
    <w:p w14:paraId="2C9C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（二）本次混合团体赛包含三组双打，各组别要求如下：每组双打由2人组成，分别为两人年龄相加70岁组+、80岁组+、90岁组+，参赛人员年龄计算以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年12月31日为截止日期，参赛时须提供有效年龄证明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（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  <w:highlight w:val="none"/>
        </w:rPr>
        <w:t>以身份证原件为准，需与参赛信息核对一致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）。</w:t>
      </w:r>
    </w:p>
    <w:p w14:paraId="413F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四、参赛办法</w:t>
      </w:r>
    </w:p>
    <w:p w14:paraId="2F47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参赛单位可报6至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（若报名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7人，则替补1人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，其中领队1人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可兼运动员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、运动员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6人（至少有1名女运动员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组成3组双打，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每组2人，不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兼项。</w:t>
      </w:r>
    </w:p>
    <w:p w14:paraId="42C5D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领队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或指定联络人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报名表填写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以及与主办单位、承办单位的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联络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1113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（三）参赛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运动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需携带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二代身份证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原件，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上场前交裁判员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核验；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参赛时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装，服装需符合匹克球运动竞技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禁止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穿着影响比赛的衣物、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鞋履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62C7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（四）赛前在竞赛委员会的监督下，由裁判长组织抽签决定各参赛队所在组别及淘汰赛对阵相关事宜（抽签时间另行通知）。</w:t>
      </w:r>
    </w:p>
    <w:p w14:paraId="7D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五、竞赛办法</w:t>
      </w:r>
    </w:p>
    <w:p w14:paraId="4F60F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（一）比赛采用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</w:rPr>
        <w:t>中国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  <w:lang w:eastAsia="zh-CN"/>
        </w:rPr>
        <w:t>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</w:rPr>
        <w:t>球协会审定的最新《匹克球竞赛规则》，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结合本次赛事特定赛制执行。</w:t>
      </w:r>
    </w:p>
    <w:p w14:paraId="53A7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（二）比赛方法及赛制</w:t>
      </w:r>
    </w:p>
    <w:p w14:paraId="3B5A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1.让分规则：比赛双方遇到其中一方有女性，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让5分开始比赛；如双方都有女性，则不让分。若双方对让分情况有异议，需在比赛开始前向裁判组提出，比赛开始后，不再受理让分相关异议。</w:t>
      </w:r>
    </w:p>
    <w:p w14:paraId="79F3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2.赛制阶段：分为小组循环赛和淘汰赛两个阶段。</w:t>
      </w:r>
    </w:p>
    <w:p w14:paraId="5009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小组循环赛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每轮比赛须打满3场，出场顺序为（双打70+、80+、90+），小组前两名出线；</w:t>
      </w:r>
    </w:p>
    <w:p w14:paraId="65DA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淘汰赛阶段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依据事先确定的对阵表或通过抽签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  <w:lang w:eastAsia="zh-CN"/>
        </w:rPr>
        <w:t>排序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，出场顺序由赛前抽签决定；淘汰赛如前两场打成2:0，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决出胜负，不再进行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第三场比赛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；被淘汰队伍将根据录取名次决定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增加附加赛。</w:t>
      </w:r>
    </w:p>
    <w:p w14:paraId="3A87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每场团体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  <w:lang w:eastAsia="zh-CN"/>
        </w:rPr>
        <w:t>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开赛前20分钟提交出场名单，一旦提交不得更改。运动员不能兼项，即每场团体比赛中，一位运动员只能出场一次。 </w:t>
      </w:r>
    </w:p>
    <w:p w14:paraId="588A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3.小组比赛和淘汰赛每场均采用21分直接得分制，先到21分者获胜。</w:t>
      </w:r>
    </w:p>
    <w:p w14:paraId="5B47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4.小组循环赛决定小组名次办法：团体胜一场得3分，负一场得1分，弃权得0分，积分高者名次列前。如两队积分相等，则以两队相互间比赛胜负决定名次。如三队或以上积分相等，则按在同一小组中所有比赛的净胜局数多少决定名次，局数多者名次列前；如再出现其中有两个队的净胜局数相同，则以这两队之间的比赛胜负决定排名；如仍有三个或以上的队净胜局相同，则按在同一小组中所有比赛的净胜分数多少决定名次，分数多者名次列前；如再出现其中有两个队的净胜分数相同，则以这两队间比赛胜负决定排名；如三个或以上的队净胜分仍然相同，则抽签决定净胜分相同队的名次。</w:t>
      </w:r>
    </w:p>
    <w:p w14:paraId="3751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5.竞赛用球：统一使用匹克球比赛专业用球。</w:t>
      </w:r>
    </w:p>
    <w:p w14:paraId="40C6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6.参赛队伍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按时到场参赛，迟到15分钟视为自动弃权；比赛期间不得无故罢赛，否则取消该队全部比赛成绩及奖项。</w:t>
      </w:r>
    </w:p>
    <w:p w14:paraId="21CF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六、录取名次与奖励</w:t>
      </w:r>
    </w:p>
    <w:p w14:paraId="4DE4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</w:t>
      </w:r>
    </w:p>
    <w:p w14:paraId="2402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七、报名</w:t>
      </w:r>
    </w:p>
    <w:p w14:paraId="5EF3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（一）报名截止时间：2026年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9月29日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731D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应按要求填写报名表(见附件),将电子版和加盖单位机关党委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公章的纸质版扫描件发送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至指定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邮箱。报名联系人：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</w:rPr>
        <w:t>王柱石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</w:rPr>
        <w:t>18060511176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/>
        </w:rPr>
        <w:t>122369130@qq.com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256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（三）报名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后，参赛人员原则上不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更换，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特殊情况确需更换的，以书面形式（加盖单位机关党委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公章）报省直工会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，并重新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报名表至邮箱。</w:t>
      </w:r>
    </w:p>
    <w:p w14:paraId="3E6C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八、技术官员</w:t>
      </w:r>
    </w:p>
    <w:p w14:paraId="7D59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仲裁、裁判长、副裁判长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由省体育局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选派。</w:t>
      </w:r>
    </w:p>
    <w:p w14:paraId="2773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98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九、赛事安全及要求</w:t>
      </w:r>
    </w:p>
    <w:p w14:paraId="56D6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98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赛事执行单位要强化群众性赛事活动安全意识。严格落实《福建省体育局关于加强体育赛事活动安全监管服务的若干意见》,科学制定工作方案和安全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方案，确保赛事安全、圆满举办。</w:t>
      </w:r>
    </w:p>
    <w:p w14:paraId="208E2E90">
      <w:pPr>
        <w:pStyle w:val="3"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险。在比赛期间出现意外伤害及物品丢失等突发状况，主办方、承办方和其他参赛人员免责。</w:t>
      </w:r>
    </w:p>
    <w:p w14:paraId="5F9A4316">
      <w:pPr>
        <w:pStyle w:val="3"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情况，不得参加比赛，如有隐瞒者，在比赛过程中身体出现任何意外或问题，均责任自负。</w:t>
      </w:r>
    </w:p>
    <w:p w14:paraId="3454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98" w:firstLineChars="200"/>
        <w:textAlignment w:val="auto"/>
        <w:outlineLvl w:val="9"/>
        <w:rPr>
          <w:rFonts w:hint="eastAsia" w:ascii="仿宋_GB2312" w:hAnsi="仿宋_GB2312" w:eastAsia="黑体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十、其他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事项</w:t>
      </w:r>
    </w:p>
    <w:p w14:paraId="1926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本次赛事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裁判员不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得兼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参赛队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教练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F6C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仲裁、竞赛监督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须统一着装并佩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上岗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0A81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（三）本规程解释权归主办单位，未尽事宜另行通知。</w:t>
      </w:r>
    </w:p>
    <w:p w14:paraId="723C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0773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81" w:leftChars="325" w:hanging="1158" w:hangingChars="332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附件：第十三届省直机关全民健身运动会匹克球比赛报名表</w:t>
      </w:r>
    </w:p>
    <w:p w14:paraId="12D655C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7D443F4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04D1821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0002900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34E3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  <w:t>附件</w:t>
      </w:r>
    </w:p>
    <w:p w14:paraId="57CA0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届省直机关全民健身运动会</w:t>
      </w:r>
    </w:p>
    <w:p w14:paraId="6365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匹克球比赛报名表</w:t>
      </w:r>
    </w:p>
    <w:p w14:paraId="7AF40070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11"/>
          <w:kern w:val="0"/>
          <w:sz w:val="28"/>
          <w:szCs w:val="28"/>
          <w:u w:val="none"/>
          <w:lang w:val="en-US" w:eastAsia="zh-CN" w:bidi="ar"/>
        </w:rPr>
      </w:pPr>
    </w:p>
    <w:p w14:paraId="6DEF4BB2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参赛单位（盖章）：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        填报日期：2026年  月  日</w:t>
      </w:r>
    </w:p>
    <w:p w14:paraId="75108CE8">
      <w:pPr>
        <w:pStyle w:val="2"/>
        <w:widowControl/>
        <w:spacing w:beforeLines="0" w:afterLines="0" w:line="600" w:lineRule="exact"/>
        <w:ind w:firstLine="0" w:firstLineChars="0"/>
        <w:rPr>
          <w:rFonts w:hint="eastAsia"/>
          <w:b/>
          <w:bCs/>
          <w:spacing w:val="1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联络员：                手机号码：</w:t>
      </w:r>
    </w:p>
    <w:tbl>
      <w:tblPr>
        <w:tblStyle w:val="6"/>
        <w:tblW w:w="10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20"/>
        <w:gridCol w:w="1503"/>
        <w:gridCol w:w="3265"/>
        <w:gridCol w:w="3209"/>
      </w:tblGrid>
      <w:tr w14:paraId="4246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姓 </w:t>
            </w:r>
            <w:r>
              <w:rPr>
                <w:rStyle w:val="11"/>
                <w:b/>
                <w:bCs/>
                <w:spacing w:val="11"/>
                <w:sz w:val="28"/>
                <w:szCs w:val="28"/>
                <w:lang w:val="en-US" w:eastAsia="zh-CN" w:bidi="ar"/>
              </w:rPr>
              <w:t xml:space="preserve"> 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队内职务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773E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4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4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领   队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4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  <w:t>手机号码：</w:t>
            </w:r>
          </w:p>
          <w:p w14:paraId="34F4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兼运动员：是□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否□</w:t>
            </w:r>
          </w:p>
        </w:tc>
      </w:tr>
      <w:tr w14:paraId="7860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14DB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8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7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644F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F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D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3C9C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5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1E71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A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9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0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2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06A7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1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A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</w:tr>
      <w:tr w14:paraId="1959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B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  <w:t>选填</w:t>
            </w:r>
          </w:p>
        </w:tc>
      </w:tr>
    </w:tbl>
    <w:p w14:paraId="3A601CBD">
      <w:pPr>
        <w:spacing w:line="240" w:lineRule="auto"/>
        <w:ind w:right="0" w:rightChars="0"/>
        <w:jc w:val="left"/>
        <w:rPr>
          <w:rFonts w:hint="eastAsia" w:ascii="仿宋_GB2312" w:hAnsi="仿宋_GB2312" w:eastAsia="仿宋_GB2312" w:cs="仿宋_GB2312"/>
          <w:spacing w:val="0"/>
          <w:szCs w:val="32"/>
        </w:rPr>
      </w:pPr>
      <w:r>
        <w:rPr>
          <w:rFonts w:hint="eastAsia" w:ascii="楷体" w:hAnsi="楷体" w:eastAsia="楷体" w:cs="楷体"/>
          <w:b/>
          <w:bCs/>
          <w:spacing w:val="11"/>
          <w:sz w:val="30"/>
          <w:szCs w:val="30"/>
          <w:lang w:val="en-US" w:eastAsia="zh-CN"/>
        </w:rPr>
        <w:t>注：</w:t>
      </w:r>
      <w:r>
        <w:rPr>
          <w:rFonts w:hint="eastAsia" w:ascii="楷体" w:hAnsi="楷体" w:eastAsia="楷体" w:cs="楷体"/>
          <w:spacing w:val="11"/>
          <w:sz w:val="30"/>
          <w:szCs w:val="30"/>
          <w:lang w:val="en-US" w:eastAsia="zh-CN"/>
        </w:rPr>
        <w:t>领队符合参赛资格的，方可兼任运动员。</w:t>
      </w:r>
    </w:p>
    <w:p w14:paraId="3BAAAFF5"/>
    <w:p w14:paraId="67039EA0"/>
    <w:p w14:paraId="4EA09E85"/>
    <w:p w14:paraId="2B10EE7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8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bookmarkStart w:id="0" w:name="_GoBack"/>
      <w:bookmarkEnd w:id="0"/>
    </w:p>
    <w:p w14:paraId="161AEF8C"/>
    <w:sectPr>
      <w:footerReference r:id="rId5" w:type="default"/>
      <w:footerReference r:id="rId6" w:type="even"/>
      <w:pgSz w:w="11906" w:h="16838"/>
      <w:pgMar w:top="2098" w:right="1587" w:bottom="1984" w:left="1587" w:header="851" w:footer="1474" w:gutter="0"/>
      <w:cols w:space="720" w:num="1"/>
      <w:docGrid w:type="linesAndChars" w:linePitch="579" w:charSpace="16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254A38-4FEC-47E5-BEBC-234034540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E53507-A81A-433B-BBB3-E866F8EE5B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52E42D7-6E53-4ED8-9B74-F9CA7FBA87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4A85E0-A304-4CBF-9393-E18E55D3D9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188DFB7-9A5A-4B14-AF4B-4E27FD3347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1521C20-439A-4AAE-AB10-1F09DE4570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E6A8066-8154-46A7-95D8-E089D4D4A05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EF4F621-8B94-484A-B7AC-955B58C7B0E1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04">
    <w:pPr>
      <w:pStyle w:val="5"/>
      <w:tabs>
        <w:tab w:val="clear" w:pos="4153"/>
        <w:tab w:val="clear" w:pos="8306"/>
      </w:tabs>
      <w:wordWrap w:val="0"/>
      <w:overflowPunct w:val="0"/>
      <w:autoSpaceDE w:val="0"/>
      <w:autoSpaceDN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8"/>
        <w:rFonts w:hint="eastAsia" w:ascii="宋体" w:eastAsia="宋体" w:cs="宋体"/>
        <w:sz w:val="28"/>
        <w:lang w:bidi="ar-SA"/>
      </w:rPr>
      <w:t xml:space="preserve">- </w:t>
    </w:r>
    <w:r>
      <w:rPr>
        <w:rFonts w:hint="eastAsia" w:ascii="宋体" w:eastAsia="宋体" w:cs="宋体"/>
        <w:sz w:val="28"/>
        <w:lang w:bidi="ar-SA"/>
      </w:rPr>
      <w:fldChar w:fldCharType="begin"/>
    </w:r>
    <w:r>
      <w:rPr>
        <w:rStyle w:val="8"/>
        <w:rFonts w:hint="eastAsia" w:ascii="宋体" w:eastAsia="宋体" w:cs="宋体"/>
        <w:sz w:val="28"/>
        <w:lang w:bidi="ar-SA"/>
      </w:rPr>
      <w:instrText xml:space="preserve"> PAGE </w:instrText>
    </w:r>
    <w:r>
      <w:rPr>
        <w:rFonts w:hint="eastAsia" w:ascii="宋体" w:eastAsia="宋体" w:cs="宋体"/>
        <w:sz w:val="28"/>
        <w:lang w:bidi="ar-SA"/>
      </w:rPr>
      <w:fldChar w:fldCharType="separate"/>
    </w:r>
    <w:r>
      <w:rPr>
        <w:rStyle w:val="8"/>
        <w:rFonts w:hint="eastAsia" w:ascii="宋体" w:eastAsia="宋体" w:cs="宋体"/>
        <w:sz w:val="28"/>
        <w:lang w:bidi="ar-SA"/>
      </w:rPr>
      <w:t>1</w:t>
    </w:r>
    <w:r>
      <w:rPr>
        <w:rFonts w:hint="eastAsia" w:ascii="宋体" w:eastAsia="宋体" w:cs="宋体"/>
        <w:sz w:val="28"/>
        <w:lang w:bidi="ar-SA"/>
      </w:rPr>
      <w:fldChar w:fldCharType="end"/>
    </w:r>
    <w:r>
      <w:rPr>
        <w:rFonts w:hint="eastAsia" w:ascii="宋体" w:eastAsia="宋体" w:cs="宋体"/>
        <w:sz w:val="28"/>
        <w:lang w:bidi="ar-SA"/>
      </w:rPr>
      <w:t xml:space="preserve"> </w:t>
    </w:r>
    <w:r>
      <w:rPr>
        <w:rStyle w:val="8"/>
        <w:rFonts w:hint="eastAsia" w:ascii="宋体" w:eastAsia="宋体" w:cs="宋体"/>
        <w:sz w:val="28"/>
        <w:lang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A80A6">
    <w:pPr>
      <w:pStyle w:val="5"/>
      <w:tabs>
        <w:tab w:val="clear" w:pos="4153"/>
        <w:tab w:val="clear" w:pos="8306"/>
      </w:tabs>
      <w:ind w:left="308" w:leftChars="100"/>
      <w:rPr>
        <w:rFonts w:hint="eastAsia" w:ascii="宋体" w:eastAsia="宋体" w:cs="宋体"/>
        <w:sz w:val="28"/>
        <w:lang w:bidi="ar-SA"/>
      </w:rPr>
    </w:pPr>
    <w:r>
      <w:rPr>
        <w:rStyle w:val="8"/>
        <w:rFonts w:hint="eastAsia" w:ascii="宋体" w:eastAsia="宋体" w:cs="宋体"/>
        <w:sz w:val="28"/>
        <w:lang w:bidi="ar-SA"/>
      </w:rPr>
      <w:t xml:space="preserve">- </w:t>
    </w:r>
    <w:r>
      <w:rPr>
        <w:rFonts w:hint="eastAsia" w:ascii="宋体" w:eastAsia="宋体" w:cs="宋体"/>
        <w:sz w:val="28"/>
        <w:lang w:bidi="ar-SA"/>
      </w:rPr>
      <w:fldChar w:fldCharType="begin"/>
    </w:r>
    <w:r>
      <w:rPr>
        <w:rStyle w:val="8"/>
        <w:rFonts w:hint="eastAsia" w:ascii="宋体" w:eastAsia="宋体" w:cs="宋体"/>
        <w:sz w:val="28"/>
        <w:lang w:bidi="ar-SA"/>
      </w:rPr>
      <w:instrText xml:space="preserve"> PAGE </w:instrText>
    </w:r>
    <w:r>
      <w:rPr>
        <w:rFonts w:hint="eastAsia" w:ascii="宋体" w:eastAsia="宋体" w:cs="宋体"/>
        <w:sz w:val="28"/>
        <w:lang w:bidi="ar-SA"/>
      </w:rPr>
      <w:fldChar w:fldCharType="separate"/>
    </w:r>
    <w:r>
      <w:rPr>
        <w:rStyle w:val="8"/>
        <w:rFonts w:hint="eastAsia" w:ascii="宋体" w:eastAsia="宋体" w:cs="宋体"/>
        <w:sz w:val="28"/>
        <w:lang w:bidi="ar-SA"/>
      </w:rPr>
      <w:t>2</w:t>
    </w:r>
    <w:r>
      <w:rPr>
        <w:rFonts w:hint="eastAsia" w:ascii="宋体" w:eastAsia="宋体" w:cs="宋体"/>
        <w:sz w:val="28"/>
        <w:lang w:bidi="ar-SA"/>
      </w:rPr>
      <w:fldChar w:fldCharType="end"/>
    </w:r>
    <w:r>
      <w:rPr>
        <w:rFonts w:hint="eastAsia" w:ascii="宋体" w:eastAsia="宋体" w:cs="宋体"/>
        <w:sz w:val="28"/>
        <w:lang w:bidi="ar-SA"/>
      </w:rPr>
      <w:t xml:space="preserve"> </w:t>
    </w:r>
    <w:r>
      <w:rPr>
        <w:rStyle w:val="8"/>
        <w:rFonts w:hint="eastAsia" w:ascii="宋体" w:eastAsia="宋体" w:cs="宋体"/>
        <w:sz w:val="28"/>
        <w:lang w:bidi="ar-S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41ED"/>
    <w:rsid w:val="32AC08FF"/>
    <w:rsid w:val="707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Text1I2"/>
    <w:basedOn w:val="10"/>
    <w:qFormat/>
    <w:uiPriority w:val="0"/>
    <w:pPr>
      <w:widowControl w:val="0"/>
      <w:ind w:firstLine="420"/>
      <w:jc w:val="left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customStyle="1" w:styleId="10">
    <w:name w:val="BodyTextIndent"/>
    <w:basedOn w:val="1"/>
    <w:next w:val="1"/>
    <w:qFormat/>
    <w:uiPriority w:val="0"/>
    <w:pPr>
      <w:ind w:firstLine="420"/>
    </w:pPr>
    <w:rPr>
      <w:sz w:val="28"/>
    </w:rPr>
  </w:style>
  <w:style w:type="character" w:customStyle="1" w:styleId="11">
    <w:name w:val="font21"/>
    <w:basedOn w:val="7"/>
    <w:qFormat/>
    <w:uiPriority w:val="0"/>
    <w:rPr>
      <w:rFonts w:hint="default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1798</Words>
  <Characters>1860</Characters>
  <Lines>0</Lines>
  <Paragraphs>0</Paragraphs>
  <TotalTime>0</TotalTime>
  <ScaleCrop>false</ScaleCrop>
  <LinksUpToDate>false</LinksUpToDate>
  <CharactersWithSpaces>1862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2026-04-02T02:25:00Z</dcterms:created>
  <dc:creator>七夕</dc:creator>
  <cp:lastModifiedBy>七夕</cp:lastModifiedBy>
  <dcterms:modified xsi:type="dcterms:W3CDTF">2026-04-02T02:36:17Z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0F56A8D7B41142BD83A14F2CE5D5F63D_11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