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460AF">
      <w:pPr>
        <w:autoSpaceDE w:val="0"/>
        <w:adjustRightInd w:val="0"/>
        <w:spacing w:line="596" w:lineRule="exact"/>
        <w:textAlignment w:val="center"/>
        <w:rPr>
          <w:rFonts w:hint="eastAsia" w:ascii="黑体" w:eastAsia="黑体"/>
          <w:szCs w:val="31"/>
        </w:rPr>
      </w:pPr>
      <w:bookmarkStart w:id="0" w:name="_GoBack"/>
      <w:r>
        <w:rPr>
          <w:rFonts w:hint="eastAsia" w:ascii="黑体" w:eastAsia="黑体"/>
          <w:szCs w:val="31"/>
        </w:rPr>
        <w:t>附件2</w:t>
      </w:r>
    </w:p>
    <w:p w14:paraId="5AC5D263">
      <w:pPr>
        <w:autoSpaceDE w:val="0"/>
        <w:adjustRightInd w:val="0"/>
        <w:spacing w:line="596" w:lineRule="exact"/>
        <w:ind w:firstLine="640" w:firstLineChars="200"/>
        <w:textAlignment w:val="center"/>
        <w:rPr>
          <w:rFonts w:hint="eastAsia" w:ascii="仿宋_GB2312"/>
          <w:sz w:val="32"/>
          <w:szCs w:val="32"/>
        </w:rPr>
      </w:pPr>
      <w:r>
        <w:rPr>
          <w:rFonts w:hint="eastAsia" w:ascii="仿宋_GB2312"/>
          <w:sz w:val="32"/>
          <w:szCs w:val="32"/>
        </w:rPr>
        <w:t xml:space="preserve"> </w:t>
      </w:r>
    </w:p>
    <w:p w14:paraId="399E3068">
      <w:pPr>
        <w:autoSpaceDE w:val="0"/>
        <w:adjustRightInd w:val="0"/>
        <w:spacing w:line="596" w:lineRule="exact"/>
        <w:jc w:val="center"/>
        <w:textAlignment w:val="center"/>
        <w:rPr>
          <w:rFonts w:hint="eastAsia" w:ascii="方正小标宋简体" w:hAnsi="Calibri" w:eastAsia="方正小标宋简体"/>
          <w:color w:val="000000"/>
          <w:sz w:val="40"/>
          <w:szCs w:val="40"/>
        </w:rPr>
      </w:pPr>
      <w:r>
        <w:rPr>
          <w:rFonts w:hint="eastAsia" w:ascii="方正小标宋简体" w:hAnsi="Calibri" w:eastAsia="方正小标宋简体"/>
          <w:color w:val="000000"/>
          <w:sz w:val="40"/>
          <w:szCs w:val="40"/>
        </w:rPr>
        <w:t>第十三届省直机关全民健身运动会规程总则</w:t>
      </w:r>
    </w:p>
    <w:p w14:paraId="5CDA54FB">
      <w:pPr>
        <w:autoSpaceDE w:val="0"/>
        <w:adjustRightInd w:val="0"/>
        <w:spacing w:line="596" w:lineRule="exact"/>
        <w:ind w:firstLine="640" w:firstLineChars="200"/>
        <w:textAlignment w:val="center"/>
        <w:rPr>
          <w:rFonts w:hint="eastAsia" w:ascii="仿宋_GB2312"/>
          <w:sz w:val="32"/>
          <w:szCs w:val="32"/>
        </w:rPr>
      </w:pPr>
      <w:r>
        <w:rPr>
          <w:rFonts w:hint="eastAsia" w:ascii="仿宋_GB2312"/>
          <w:sz w:val="32"/>
          <w:szCs w:val="32"/>
        </w:rPr>
        <w:t xml:space="preserve"> </w:t>
      </w:r>
    </w:p>
    <w:bookmarkEnd w:id="0"/>
    <w:p w14:paraId="330333F4">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根据2026年福建省全民健身运动会总体部署，结合省直机关实际，制定本总则。</w:t>
      </w:r>
    </w:p>
    <w:p w14:paraId="75F440D9">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一、主办单位</w:t>
      </w:r>
    </w:p>
    <w:p w14:paraId="07B760E5">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省委省直机关工委、省体育局、省总工会。</w:t>
      </w:r>
    </w:p>
    <w:p w14:paraId="25CC95D1">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二、承办单位</w:t>
      </w:r>
    </w:p>
    <w:p w14:paraId="316AA61E">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省直机关工会工委、省直机关团工委、省直机关妇工委、省体育局群众体育处、省乒羽网运动管理中心、省奥林匹克体育中心。</w:t>
      </w:r>
    </w:p>
    <w:p w14:paraId="48FEB6C9">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三、参赛办法</w:t>
      </w:r>
    </w:p>
    <w:p w14:paraId="11C58B66">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（一）以省直厅局、中直驻闽单位、中央驻闽企业为单位组队参赛。各参赛单位负责本队运动员的选拔、组队、报名、参赛等工作。</w:t>
      </w:r>
    </w:p>
    <w:p w14:paraId="012C1F11">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（二）各项目参赛人数按各单项竞赛规程执行。</w:t>
      </w:r>
    </w:p>
    <w:p w14:paraId="64ACBC86">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（三）所有运动员必须持第二代居民身份证参加比赛（备查）。</w:t>
      </w:r>
    </w:p>
    <w:p w14:paraId="329805FA">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（四）运动员按照各竞赛项目要求着装。</w:t>
      </w:r>
    </w:p>
    <w:p w14:paraId="10F167D5">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（五）各单位指定一名联络员，负责与组委会工作机构联系沟通本单位参赛事宜（各单位联络员的姓名、办公电话及手机号码随同报名表上报，以便联系）。</w:t>
      </w:r>
    </w:p>
    <w:p w14:paraId="06538AC9">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（六）各单位按各单项竞赛规程规定或组委会工作机构通知的时间与地点准时到场参赛。</w:t>
      </w:r>
    </w:p>
    <w:p w14:paraId="1B40FA03">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（七）健步走活动由各单位自行开展，不统一组织。</w:t>
      </w:r>
    </w:p>
    <w:p w14:paraId="4B8689CE">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四、参赛人员资格</w:t>
      </w:r>
    </w:p>
    <w:p w14:paraId="3252334B">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一）党组织关系隶属省委省直机关工委或工青妇组织关系隶属省直机关工会工委、省直机关团工委和省直机关妇工委的各单位在职干部、职工（含签订劳动合同至2026年3月31日满6个月的劳务工、派遣工）均可参赛。临时借用人员、离退休人员不得参赛。</w:t>
      </w:r>
    </w:p>
    <w:p w14:paraId="60F95EE1">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（二）2025年12月31日之后退役的运动员和现职运动员、教练员不得报名参赛；全日制在校学生不得报名参赛；不得从其他单位借用人员参赛。</w:t>
      </w:r>
    </w:p>
    <w:p w14:paraId="497B9940">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如发现不符合资格人员参赛，即取消该参赛运动员的比赛资格和该单位集体、团体项目名次，不得参与“优秀组织奖”评选。</w:t>
      </w:r>
    </w:p>
    <w:p w14:paraId="093F1416">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（三）经县以上医务部门检查，符合参赛条件的身体健康人员。参赛单位的运动员、教练员（领队）由参赛单位负责办理意外伤害等保险。</w:t>
      </w:r>
    </w:p>
    <w:p w14:paraId="2FE43BC5">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五、奖励办法</w:t>
      </w:r>
    </w:p>
    <w:p w14:paraId="59B493DD">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（一）各比赛项目均设一等奖、二等奖和三等奖，获奖名额按项目参赛人数30%录取（单项竞赛规程另有规定的除外），获奖集体和个人颁发奖杯、奖牌和证书。</w:t>
      </w:r>
    </w:p>
    <w:p w14:paraId="67D0318C">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（二）设“优秀组织奖”（评选办法见附件3）。</w:t>
      </w:r>
    </w:p>
    <w:p w14:paraId="77BC34D0">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六、赛事安全</w:t>
      </w:r>
    </w:p>
    <w:p w14:paraId="13BF9DD3">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（一）赛事执行单位要强化群众性赛事活动安全工作意识。严格落实《福建省体育局关于加强体育赛事活动安全监管服务的若干意见》，科学制定工作方案和安全方案，确保赛事安全、圆满举办。</w:t>
      </w:r>
    </w:p>
    <w:p w14:paraId="3A72A686">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（二）各参赛队必须自行办理本队人员人身意外保险。在比赛期间出现意外伤害及物品丢失等突发状况，主办方、承办方和其他参赛人员免责。</w:t>
      </w:r>
    </w:p>
    <w:p w14:paraId="65D973A3">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三）各参赛单位须做好医疗卫生及重大公共安全事件的预案和防范工作，做好队内健康管理，如参赛人员出现感冒、发烧、咳嗽、呼吸困难、心脏疾病等情况，不得参加比赛，如有隐瞒者，在比赛过程中身体出现任何意外或问题，均责任自负。</w:t>
      </w:r>
    </w:p>
    <w:p w14:paraId="13938EFB">
      <w:pPr>
        <w:autoSpaceDE w:val="0"/>
        <w:adjustRightInd w:val="0"/>
        <w:spacing w:line="596" w:lineRule="exact"/>
        <w:ind w:firstLine="620" w:firstLineChars="200"/>
        <w:textAlignment w:val="center"/>
        <w:rPr>
          <w:rFonts w:hint="eastAsia" w:ascii="黑体" w:eastAsia="黑体"/>
          <w:szCs w:val="31"/>
        </w:rPr>
      </w:pPr>
      <w:r>
        <w:rPr>
          <w:rFonts w:hint="eastAsia" w:ascii="黑体" w:eastAsia="黑体"/>
          <w:szCs w:val="31"/>
        </w:rPr>
        <w:t>七、其它事项</w:t>
      </w:r>
    </w:p>
    <w:p w14:paraId="04342B29">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（一）裁判、仲裁、赛事监督由主办单位共同商定。</w:t>
      </w:r>
    </w:p>
    <w:p w14:paraId="1FE40DE6">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（二）奖杯、奖牌、获奖证书和各种证件由主办单位统一设计、执行单位制作，组织奖牌匾由主办单位设计制作。</w:t>
      </w:r>
    </w:p>
    <w:p w14:paraId="71FF11D9">
      <w:pPr>
        <w:autoSpaceDE w:val="0"/>
        <w:adjustRightInd w:val="0"/>
        <w:spacing w:line="596" w:lineRule="exact"/>
        <w:ind w:firstLine="620" w:firstLineChars="200"/>
        <w:textAlignment w:val="center"/>
        <w:rPr>
          <w:rFonts w:hint="eastAsia" w:ascii="仿宋_GB2312"/>
          <w:szCs w:val="31"/>
        </w:rPr>
      </w:pPr>
      <w:r>
        <w:rPr>
          <w:rFonts w:hint="eastAsia" w:ascii="仿宋_GB2312"/>
          <w:szCs w:val="31"/>
        </w:rPr>
        <w:t>（三）本规程解释权属主办单位，未尽事宜另行通知。</w:t>
      </w:r>
    </w:p>
    <w:p w14:paraId="43C25565">
      <w:r>
        <w:rPr>
          <w:rFonts w:hint="eastAsia" w:ascii="黑体" w:hAnsi="Calibri" w:eastAsia="黑体"/>
          <w:szCs w:val="3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5270F-4696-4707-948C-A796BFA1E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9BC8AD7-0D96-4BC6-BD05-969F22ABB942}"/>
  </w:font>
  <w:font w:name="仿宋_GB2312">
    <w:altName w:val="仿宋"/>
    <w:panose1 w:val="02010609030101010101"/>
    <w:charset w:val="86"/>
    <w:family w:val="modern"/>
    <w:pitch w:val="default"/>
    <w:sig w:usb0="00000000" w:usb1="00000000" w:usb2="00000010" w:usb3="00000000" w:csb0="00040000" w:csb1="00000000"/>
    <w:embedRegular r:id="rId3" w:fontKey="{6FAB1758-1FAC-4DC2-99E6-8CD46BAEF9D0}"/>
  </w:font>
  <w:font w:name="方正小标宋简体">
    <w:panose1 w:val="02000000000000000000"/>
    <w:charset w:val="86"/>
    <w:family w:val="script"/>
    <w:pitch w:val="default"/>
    <w:sig w:usb0="00000001" w:usb1="08000000" w:usb2="00000000" w:usb3="00000000" w:csb0="00040000" w:csb1="00000000"/>
    <w:embedRegular r:id="rId4" w:fontKey="{E6CF4D83-F55B-4B3F-8B39-683973D9A261}"/>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7795C"/>
    <w:rsid w:val="5957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2026-04-02T02:46:00Z</dcterms:created>
  <dc:creator>七夕</dc:creator>
  <cp:lastModifiedBy>七夕</cp:lastModifiedBy>
  <dcterms:modified xsi:type="dcterms:W3CDTF">2026-04-02T02:47:13Z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910E130400BD48B4BE758908C67E23DB_11</vt:lpwstr>
  </property>
  <property fmtid="{D5CDD505-2E9C-101B-9397-08002B2CF9AE}" pid="4" name="KSOTemplateDocerSaveRecord">
    <vt:lpwstr>eyJoZGlkIjoiMmE1M2Y0OTI5NzZjNTUwNWZjOTQ2MTI4YTExMDYzNDciLCJ1c2VySWQiOiIyOTA3NjI1NDMifQ==</vt:lpwstr>
  </property>
</Properties>
</file>