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0175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textAlignment w:val="baseline"/>
        <w:rPr>
          <w:rFonts w:ascii="黑体" w:hAnsi="黑体" w:eastAsia="黑体" w:cs="黑体"/>
          <w:bCs/>
          <w:sz w:val="32"/>
          <w:szCs w:val="15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</w:rPr>
        <w:t>附件1</w:t>
      </w:r>
    </w:p>
    <w:p w14:paraId="3097A26E">
      <w:pPr>
        <w:snapToGrid w:val="0"/>
        <w:spacing w:line="120" w:lineRule="exact"/>
        <w:textAlignment w:val="baseline"/>
        <w:rPr>
          <w:rFonts w:ascii="黑体" w:hAnsi="黑体" w:eastAsia="黑体" w:cs="黑体"/>
          <w:bCs/>
          <w:sz w:val="32"/>
          <w:szCs w:val="15"/>
        </w:rPr>
      </w:pPr>
    </w:p>
    <w:p w14:paraId="45E3AC6F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Start w:id="0" w:name="bookmark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“安康杯”竞赛活动参赛单位积分办法</w:t>
      </w:r>
      <w:bookmarkEnd w:id="0"/>
    </w:p>
    <w:bookmarkEnd w:id="1"/>
    <w:p w14:paraId="57D09F7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87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2371"/>
        <w:gridCol w:w="2945"/>
        <w:gridCol w:w="2656"/>
      </w:tblGrid>
      <w:tr w14:paraId="190069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exac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6BDFC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项目（积分上限）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94AA8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22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积分办法</w:t>
            </w:r>
          </w:p>
        </w:tc>
      </w:tr>
      <w:tr w14:paraId="2A35DD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82AE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报名参赛（5分）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5B345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填报参赛单位信息、竞赛活动方案、有关制度等。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02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通过“职工之家”APP完整填报即积5分。</w:t>
            </w:r>
          </w:p>
        </w:tc>
      </w:tr>
      <w:tr w14:paraId="433C5C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12B9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  <w:t>十项</w:t>
            </w:r>
          </w:p>
          <w:p w14:paraId="78483A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  <w:t>行动</w:t>
            </w:r>
          </w:p>
          <w:p w14:paraId="56B32C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  <w:t>（65分）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29F7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职工安全健康普法科普行动（5分）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72950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线上或线下开展普法科普。</w:t>
            </w:r>
          </w:p>
        </w:tc>
        <w:tc>
          <w:tcPr>
            <w:tcW w:w="2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0E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2025-2026年期间单位自行择期先后开展“安康杯十项行动”。首次开展一项行动，通过“职工之家”APP宣传发布活动情况和成效，即可积5分。安全生产吹哨人行动、工会劳动保护监督行动须多次开展。</w:t>
            </w:r>
          </w:p>
        </w:tc>
      </w:tr>
      <w:tr w14:paraId="1DC17A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4C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71BF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职工安全健康素质培训行动（5分）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6C29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线上或线下开展培训。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0108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32B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74F1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职工应急演练行动（5分）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89832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开展应急、消防疏散演练，不定期检查消防系统和逃生通道。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0B46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11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EE061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职工安全文化作品展播行动（5分）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D895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开展职工创作、展示安全文化作品活动。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8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8059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08B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8BE2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职工安康家庭行动（5分）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C7FC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开展提升职工家庭安全意识理念的活动。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0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470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48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B7F27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安全生产吹哨人行动（10分）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1C3A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开展“隐患随手拍”“安全合理化建议”等活动。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7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6439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17B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03CC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班组安全建设行动（5分）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86D0A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开展班组安全建设。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E04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F22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7B506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21"/>
                <w:szCs w:val="21"/>
                <w:lang w:val="en-US" w:eastAsia="zh-CN" w:bidi="ar-SA"/>
              </w:rPr>
              <w:t>劳动保护典型选树行动（5分）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15D57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2"/>
                <w:sz w:val="21"/>
                <w:szCs w:val="21"/>
                <w:lang w:val="en-US" w:eastAsia="zh-CN" w:bidi="ar-SA"/>
              </w:rPr>
              <w:t>通报表扬先进典型，做好示范推广。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C4DB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070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BA906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工会劳动保护监督行动（15分）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212F3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生产经营单位工会定期组织开展本单位工会劳动保护监督。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AC4A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E6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2038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安全共建行动（5分）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F7BE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生产经营单位之间开展安全生产结对共建。</w:t>
            </w:r>
          </w:p>
        </w:tc>
        <w:tc>
          <w:tcPr>
            <w:tcW w:w="2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99BB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exac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792A7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专题活动（20分）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E1F12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参加各级组委会开展的线上线下专题活动；被各级组委会选为典型。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19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每参加一次专题活动积5分；被选为典型积5分。</w:t>
            </w:r>
          </w:p>
        </w:tc>
      </w:tr>
      <w:tr w14:paraId="7ECE52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7A3AB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特色活动（10分）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E0799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开展具有本行业、本单位特色的其他活动。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682E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（非重点行业领域）每开展一次特色活动积5分。</w:t>
            </w:r>
          </w:p>
        </w:tc>
      </w:tr>
      <w:tr w14:paraId="7168BC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4" w:hRule="exact"/>
          <w:jc w:val="center"/>
        </w:trPr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B0A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重点行业领域行动（10 分）</w:t>
            </w:r>
          </w:p>
          <w:p w14:paraId="75C3B4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F2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CCE6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矿山、化工和危险化学品、民航、渔业船舶、燃气、电动自行车、建筑施工、交通运输、铁路、工贸（钢铁、铝加工、粉尘涉爆、有限空间作业）、特种设备等重点行业领域的生产经营单位，围绕推进安全生产治本攻坚扎实开展行动。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F8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（重点行业领域）</w:t>
            </w:r>
          </w:p>
          <w:p w14:paraId="35457E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每开展一次重点行业领域行动积5分。</w:t>
            </w:r>
          </w:p>
        </w:tc>
      </w:tr>
      <w:tr w14:paraId="0ADAE4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exact"/>
          <w:jc w:val="center"/>
        </w:trPr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69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加分项（20分）</w:t>
            </w:r>
          </w:p>
          <w:p w14:paraId="5CE9B9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媒体宣传，出色完成部委专项工作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9A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CCE6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本单位“安康杯”竞赛得到媒体宣传报道；出色完成全总、应急部、卫健委等有关工作。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46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每一次得到省级以上媒体宣传或出色完成部委专项工作积5分。</w:t>
            </w:r>
          </w:p>
        </w:tc>
      </w:tr>
    </w:tbl>
    <w:p w14:paraId="46CC66C3">
      <w:pPr>
        <w:snapToGrid w:val="0"/>
        <w:spacing w:line="380" w:lineRule="exact"/>
        <w:textAlignment w:val="baseline"/>
        <w:rPr>
          <w:rFonts w:hint="eastAsia" w:ascii="仿宋_GB2312" w:hAnsi="仿宋_GB2312" w:eastAsia="仿宋_GB2312" w:cs="仿宋_GB2312"/>
          <w:b/>
          <w:bCs w:val="0"/>
          <w:sz w:val="32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15"/>
          <w:lang w:eastAsia="zh-CN"/>
        </w:rPr>
        <w:t>注：已得满分的行动、活动如再次开展，额外获得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15"/>
          <w:lang w:val="en-US" w:eastAsia="zh-CN"/>
        </w:rPr>
        <w:t>1个积分，计入加分项。</w:t>
      </w:r>
    </w:p>
    <w:p w14:paraId="0B7FB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E4971"/>
    <w:rsid w:val="02B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spacing w:before="1160" w:after="540" w:line="562" w:lineRule="exact"/>
      <w:jc w:val="center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2025-06-24T10:00:00Z</dcterms:created>
  <dc:creator>WPS_1676367247</dc:creator>
  <cp:lastModifiedBy>WPS_1676367247</cp:lastModifiedBy>
  <dcterms:modified xsi:type="dcterms:W3CDTF">2025-06-24T10:01:15Z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E741E308D3FF40AABB6E144DB82B8FE0_11</vt:lpwstr>
  </property>
  <property fmtid="{D5CDD505-2E9C-101B-9397-08002B2CF9AE}" pid="4" name="KSOTemplateDocerSaveRecord">
    <vt:lpwstr>eyJoZGlkIjoiZGMyOTEzZDhlZmFjOTcxM2Y0OGI4MjVhYmQ0OTMwMWEiLCJ1c2VySWQiOiIxNDczNTAzNzAwIn0=</vt:lpwstr>
  </property>
</Properties>
</file>