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2086" w:tblpY="374"/>
        <w:tblOverlap w:val="never"/>
        <w:tblW w:w="12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70"/>
        <w:gridCol w:w="1540"/>
        <w:gridCol w:w="1479"/>
        <w:gridCol w:w="2372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kern w:val="0"/>
                <w:sz w:val="40"/>
                <w:szCs w:val="40"/>
                <w:u w:val="none"/>
                <w:lang w:val="en-US" w:eastAsia="zh-CN" w:bidi="ar"/>
              </w:rPr>
              <w:t>省直机关高龄劳模服务工会联系卡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劳模姓名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劳模所在单位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（县区）劳模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（市）劳模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eastAsia" w:ascii="Times New Roman" w:hAnsi="Times New Roman" w:eastAsia="仿宋_GB2312"/>
          <w:spacing w:val="-6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53B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szCs w:val="20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186F75BFA47542218DA5B950957A0CD0_12</vt:lpwstr>
  </property>
</Properties>
</file>