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center"/>
        <w:rPr>
          <w:rFonts w:ascii="黑体" w:hAnsi="黑体" w:eastAsia="黑体"/>
          <w:color w:val="000000"/>
          <w:spacing w:val="4"/>
        </w:rPr>
      </w:pPr>
      <w:r>
        <w:rPr>
          <w:rFonts w:hint="eastAsia" w:ascii="黑体" w:hAnsi="黑体" w:eastAsia="黑体"/>
          <w:color w:val="000000"/>
          <w:spacing w:val="4"/>
        </w:rPr>
        <w:t>附件1：</w:t>
      </w:r>
      <w:bookmarkStart w:id="0" w:name="_GoBack"/>
      <w:bookmarkEnd w:id="0"/>
    </w:p>
    <w:p>
      <w:pPr>
        <w:spacing w:line="600" w:lineRule="exact"/>
        <w:jc w:val="center"/>
        <w:textAlignment w:val="center"/>
        <w:rPr>
          <w:rFonts w:hint="eastAsia" w:ascii="华文中宋" w:hAnsi="华文中宋"/>
          <w:color w:val="000000"/>
          <w:spacing w:val="4"/>
          <w:sz w:val="44"/>
          <w:szCs w:val="44"/>
        </w:rPr>
      </w:pPr>
      <w:r>
        <w:rPr>
          <w:rFonts w:ascii="华文中宋" w:hAnsi="华文中宋"/>
          <w:color w:val="000000"/>
          <w:spacing w:val="4"/>
          <w:sz w:val="44"/>
          <w:szCs w:val="44"/>
        </w:rPr>
        <w:t xml:space="preserve"> </w:t>
      </w:r>
    </w:p>
    <w:p>
      <w:pPr>
        <w:spacing w:line="600" w:lineRule="exact"/>
        <w:jc w:val="center"/>
        <w:textAlignment w:val="center"/>
        <w:rPr>
          <w:rFonts w:ascii="华文中宋" w:hAnsi="华文中宋"/>
          <w:color w:val="000000"/>
          <w:spacing w:val="4"/>
          <w:sz w:val="44"/>
          <w:szCs w:val="44"/>
        </w:rPr>
      </w:pPr>
      <w:r>
        <w:rPr>
          <w:rFonts w:ascii="华文中宋" w:hAnsi="华文中宋"/>
          <w:color w:val="000000"/>
          <w:spacing w:val="4"/>
          <w:sz w:val="44"/>
          <w:szCs w:val="44"/>
        </w:rPr>
        <w:t>省直机关群团组织“十佳群众工作法”</w:t>
      </w:r>
    </w:p>
    <w:tbl>
      <w:tblPr>
        <w:tblStyle w:val="2"/>
        <w:tblW w:w="9408" w:type="dxa"/>
        <w:tblInd w:w="-2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7"/>
        <w:gridCol w:w="3474"/>
        <w:gridCol w:w="4530"/>
        <w:gridCol w:w="4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0" w:type="dxa"/>
          <w:trHeight w:val="560" w:hRule="atLeast"/>
        </w:trPr>
        <w:tc>
          <w:tcPr>
            <w:tcW w:w="9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/>
                <w:b/>
                <w:bCs/>
                <w:spacing w:val="0"/>
              </w:rPr>
            </w:pPr>
            <w:r>
              <w:rPr>
                <w:rFonts w:ascii="华文楷体" w:hAnsi="华文楷体"/>
                <w:b/>
                <w:bCs/>
                <w:spacing w:val="0"/>
                <w:kern w:val="0"/>
              </w:rPr>
              <w:t>序号</w:t>
            </w:r>
          </w:p>
        </w:tc>
        <w:tc>
          <w:tcPr>
            <w:tcW w:w="365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/>
                <w:b/>
                <w:bCs/>
                <w:spacing w:val="0"/>
              </w:rPr>
            </w:pPr>
            <w:r>
              <w:rPr>
                <w:rFonts w:ascii="华文楷体" w:hAnsi="华文楷体"/>
                <w:b/>
                <w:bCs/>
                <w:spacing w:val="0"/>
                <w:kern w:val="0"/>
              </w:rPr>
              <w:t>工作法名称</w:t>
            </w:r>
          </w:p>
        </w:tc>
        <w:tc>
          <w:tcPr>
            <w:tcW w:w="477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/>
                <w:b/>
                <w:bCs/>
                <w:spacing w:val="0"/>
              </w:rPr>
            </w:pPr>
            <w:r>
              <w:rPr>
                <w:rFonts w:ascii="华文楷体" w:hAnsi="华文楷体"/>
                <w:b/>
                <w:bCs/>
                <w:spacing w:val="0"/>
                <w:kern w:val="0"/>
              </w:rPr>
              <w:t>报送单位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华文楷体" w:hAnsi="华文楷体"/>
                <w:b/>
                <w:bCs/>
                <w:spacing w:val="0"/>
              </w:rPr>
            </w:pPr>
          </w:p>
        </w:tc>
        <w:tc>
          <w:tcPr>
            <w:tcW w:w="365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华文楷体" w:hAnsi="华文楷体"/>
                <w:b/>
                <w:bCs/>
                <w:spacing w:val="0"/>
              </w:rPr>
            </w:pPr>
          </w:p>
        </w:tc>
        <w:tc>
          <w:tcPr>
            <w:tcW w:w="477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华文楷体" w:hAnsi="华文楷体"/>
                <w:b/>
                <w:bCs/>
                <w:spacing w:val="0"/>
              </w:rPr>
            </w:pPr>
          </w:p>
        </w:tc>
        <w:tc>
          <w:tcPr>
            <w:tcW w:w="480" w:type="dxa"/>
            <w:vAlign w:val="center"/>
          </w:tcPr>
          <w:p>
            <w:pPr>
              <w:rPr>
                <w:rFonts w:ascii="华文楷体" w:hAnsi="华文楷体"/>
                <w:b/>
                <w:bCs/>
                <w:spacing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pacing w:val="0"/>
              </w:rPr>
            </w:pPr>
            <w:r>
              <w:rPr>
                <w:rFonts w:hint="eastAsia" w:ascii="仿宋_GB2312"/>
                <w:spacing w:val="0"/>
                <w:kern w:val="0"/>
              </w:rPr>
              <w:t>1</w:t>
            </w:r>
          </w:p>
        </w:tc>
        <w:tc>
          <w:tcPr>
            <w:tcW w:w="3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spacing w:val="0"/>
              </w:rPr>
            </w:pPr>
            <w:r>
              <w:rPr>
                <w:rFonts w:hint="eastAsia" w:ascii="仿宋_GB2312"/>
                <w:spacing w:val="0"/>
                <w:kern w:val="0"/>
              </w:rPr>
              <w:t>“暖心贴心”工作法</w:t>
            </w:r>
          </w:p>
        </w:tc>
        <w:tc>
          <w:tcPr>
            <w:tcW w:w="47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/>
                <w:spacing w:val="0"/>
              </w:rPr>
            </w:pPr>
            <w:r>
              <w:rPr>
                <w:rFonts w:hint="eastAsia" w:ascii="仿宋_GB2312"/>
                <w:spacing w:val="0"/>
                <w:kern w:val="0"/>
              </w:rPr>
              <w:t>省政府办公厅机关工会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eastAsia="Times New Roman"/>
                <w:spacing w:val="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spacing w:val="0"/>
              </w:rPr>
            </w:pPr>
            <w:r>
              <w:rPr>
                <w:rFonts w:hint="eastAsia" w:ascii="仿宋_GB2312"/>
                <w:spacing w:val="0"/>
                <w:kern w:val="0"/>
              </w:rPr>
              <w:t>2</w:t>
            </w:r>
          </w:p>
        </w:tc>
        <w:tc>
          <w:tcPr>
            <w:tcW w:w="3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spacing w:val="0"/>
              </w:rPr>
            </w:pPr>
            <w:r>
              <w:rPr>
                <w:rFonts w:hint="eastAsia" w:ascii="仿宋_GB2312"/>
                <w:spacing w:val="0"/>
                <w:kern w:val="0"/>
              </w:rPr>
              <w:t>“巾帼添福”工作法</w:t>
            </w:r>
          </w:p>
        </w:tc>
        <w:tc>
          <w:tcPr>
            <w:tcW w:w="47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/>
                <w:spacing w:val="0"/>
              </w:rPr>
            </w:pPr>
            <w:r>
              <w:rPr>
                <w:rFonts w:hint="eastAsia" w:ascii="仿宋_GB2312"/>
                <w:spacing w:val="0"/>
                <w:kern w:val="0"/>
              </w:rPr>
              <w:t>省政协机关妇委会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eastAsia="Times New Roman"/>
                <w:spacing w:val="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spacing w:val="0"/>
              </w:rPr>
            </w:pPr>
            <w:r>
              <w:rPr>
                <w:rFonts w:hint="eastAsia" w:ascii="仿宋_GB2312"/>
                <w:color w:val="000000"/>
                <w:spacing w:val="0"/>
                <w:kern w:val="0"/>
              </w:rPr>
              <w:t>3</w:t>
            </w:r>
          </w:p>
        </w:tc>
        <w:tc>
          <w:tcPr>
            <w:tcW w:w="3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spacing w:val="0"/>
              </w:rPr>
            </w:pPr>
            <w:r>
              <w:rPr>
                <w:rFonts w:hint="eastAsia" w:ascii="仿宋_GB2312"/>
                <w:color w:val="000000"/>
                <w:spacing w:val="0"/>
                <w:kern w:val="0"/>
              </w:rPr>
              <w:t>“检驿沙龙”工作法</w:t>
            </w:r>
          </w:p>
        </w:tc>
        <w:tc>
          <w:tcPr>
            <w:tcW w:w="47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/>
                <w:color w:val="000000"/>
                <w:spacing w:val="0"/>
              </w:rPr>
            </w:pPr>
            <w:r>
              <w:rPr>
                <w:rFonts w:hint="eastAsia" w:ascii="仿宋_GB2312"/>
                <w:color w:val="000000"/>
                <w:spacing w:val="0"/>
                <w:kern w:val="0"/>
              </w:rPr>
              <w:t>省人民检察院机关工会、团总支、妇委会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eastAsia="Times New Roman"/>
                <w:spacing w:val="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spacing w:val="0"/>
              </w:rPr>
            </w:pPr>
            <w:r>
              <w:rPr>
                <w:rFonts w:hint="eastAsia" w:ascii="仿宋_GB2312"/>
                <w:color w:val="000000"/>
                <w:spacing w:val="0"/>
                <w:kern w:val="0"/>
              </w:rPr>
              <w:t>4</w:t>
            </w:r>
          </w:p>
        </w:tc>
        <w:tc>
          <w:tcPr>
            <w:tcW w:w="3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spacing w:val="0"/>
              </w:rPr>
            </w:pPr>
            <w:r>
              <w:rPr>
                <w:rFonts w:hint="eastAsia" w:ascii="仿宋_GB2312"/>
                <w:color w:val="000000"/>
                <w:spacing w:val="0"/>
                <w:kern w:val="0"/>
              </w:rPr>
              <w:t>“四大联盟”工作法</w:t>
            </w:r>
          </w:p>
        </w:tc>
        <w:tc>
          <w:tcPr>
            <w:tcW w:w="47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/>
                <w:color w:val="000000"/>
                <w:spacing w:val="0"/>
              </w:rPr>
            </w:pPr>
            <w:r>
              <w:rPr>
                <w:rFonts w:hint="eastAsia" w:ascii="仿宋_GB2312"/>
                <w:color w:val="000000"/>
                <w:spacing w:val="0"/>
                <w:kern w:val="0"/>
              </w:rPr>
              <w:t>省地方金融监督管理局团支部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eastAsia="Times New Roman"/>
                <w:spacing w:val="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spacing w:val="0"/>
              </w:rPr>
            </w:pPr>
            <w:r>
              <w:rPr>
                <w:rFonts w:hint="eastAsia" w:ascii="仿宋_GB2312"/>
                <w:color w:val="000000"/>
                <w:spacing w:val="0"/>
                <w:kern w:val="0"/>
              </w:rPr>
              <w:t>5</w:t>
            </w:r>
          </w:p>
        </w:tc>
        <w:tc>
          <w:tcPr>
            <w:tcW w:w="3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spacing w:val="0"/>
              </w:rPr>
            </w:pPr>
            <w:r>
              <w:rPr>
                <w:rFonts w:hint="eastAsia" w:ascii="仿宋_GB2312"/>
                <w:color w:val="000000"/>
                <w:spacing w:val="0"/>
                <w:kern w:val="0"/>
              </w:rPr>
              <w:t>“恒心聚才”工作法</w:t>
            </w:r>
          </w:p>
        </w:tc>
        <w:tc>
          <w:tcPr>
            <w:tcW w:w="47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/>
                <w:color w:val="000000"/>
                <w:spacing w:val="0"/>
              </w:rPr>
            </w:pPr>
            <w:r>
              <w:rPr>
                <w:rFonts w:hint="eastAsia" w:ascii="仿宋_GB2312"/>
                <w:color w:val="000000"/>
                <w:spacing w:val="0"/>
                <w:kern w:val="0"/>
              </w:rPr>
              <w:t>省委党校福建行政学院机关工会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eastAsia="Times New Roman"/>
                <w:spacing w:val="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spacing w:val="0"/>
              </w:rPr>
            </w:pPr>
            <w:r>
              <w:rPr>
                <w:rFonts w:hint="eastAsia" w:ascii="仿宋_GB2312"/>
                <w:color w:val="000000"/>
                <w:spacing w:val="0"/>
                <w:kern w:val="0"/>
              </w:rPr>
              <w:t>6</w:t>
            </w:r>
          </w:p>
        </w:tc>
        <w:tc>
          <w:tcPr>
            <w:tcW w:w="3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spacing w:val="0"/>
              </w:rPr>
            </w:pPr>
            <w:r>
              <w:rPr>
                <w:rFonts w:hint="eastAsia" w:ascii="仿宋_GB2312"/>
                <w:color w:val="000000"/>
                <w:spacing w:val="0"/>
                <w:kern w:val="0"/>
              </w:rPr>
              <w:t>“同心结”工作法</w:t>
            </w:r>
          </w:p>
        </w:tc>
        <w:tc>
          <w:tcPr>
            <w:tcW w:w="47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/>
                <w:color w:val="000000"/>
                <w:spacing w:val="0"/>
              </w:rPr>
            </w:pPr>
            <w:r>
              <w:rPr>
                <w:rFonts w:hint="eastAsia" w:ascii="仿宋_GB2312"/>
                <w:color w:val="000000"/>
                <w:spacing w:val="0"/>
                <w:kern w:val="0"/>
              </w:rPr>
              <w:t>中国电建集团福建工程有限公司党群工作部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eastAsia="Times New Roman"/>
                <w:spacing w:val="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spacing w:val="0"/>
              </w:rPr>
            </w:pPr>
            <w:r>
              <w:rPr>
                <w:rFonts w:hint="eastAsia" w:ascii="仿宋_GB2312"/>
                <w:color w:val="000000"/>
                <w:spacing w:val="0"/>
                <w:kern w:val="0"/>
              </w:rPr>
              <w:t>7</w:t>
            </w:r>
          </w:p>
        </w:tc>
        <w:tc>
          <w:tcPr>
            <w:tcW w:w="3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spacing w:val="0"/>
              </w:rPr>
            </w:pPr>
            <w:r>
              <w:rPr>
                <w:rFonts w:hint="eastAsia" w:ascii="仿宋_GB2312"/>
                <w:color w:val="000000"/>
                <w:spacing w:val="0"/>
                <w:kern w:val="0"/>
              </w:rPr>
              <w:t>“三破三立”工作法</w:t>
            </w:r>
          </w:p>
        </w:tc>
        <w:tc>
          <w:tcPr>
            <w:tcW w:w="47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/>
                <w:color w:val="000000"/>
                <w:spacing w:val="0"/>
              </w:rPr>
            </w:pPr>
            <w:r>
              <w:rPr>
                <w:rFonts w:hint="eastAsia" w:ascii="仿宋_GB2312"/>
                <w:color w:val="000000"/>
                <w:spacing w:val="0"/>
                <w:kern w:val="0"/>
              </w:rPr>
              <w:t>省科技馆工会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eastAsia="Times New Roman"/>
                <w:spacing w:val="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spacing w:val="0"/>
              </w:rPr>
            </w:pPr>
            <w:r>
              <w:rPr>
                <w:rFonts w:hint="eastAsia" w:ascii="仿宋_GB2312"/>
                <w:color w:val="000000"/>
                <w:spacing w:val="0"/>
                <w:kern w:val="0"/>
              </w:rPr>
              <w:t>8</w:t>
            </w:r>
          </w:p>
        </w:tc>
        <w:tc>
          <w:tcPr>
            <w:tcW w:w="3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spacing w:val="0"/>
              </w:rPr>
            </w:pPr>
            <w:r>
              <w:rPr>
                <w:rFonts w:hint="eastAsia" w:ascii="仿宋_GB2312"/>
                <w:color w:val="000000"/>
                <w:spacing w:val="0"/>
                <w:kern w:val="0"/>
              </w:rPr>
              <w:t>“悦·港湾”工作法</w:t>
            </w:r>
          </w:p>
        </w:tc>
        <w:tc>
          <w:tcPr>
            <w:tcW w:w="47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/>
                <w:color w:val="000000"/>
                <w:spacing w:val="0"/>
              </w:rPr>
            </w:pPr>
            <w:r>
              <w:rPr>
                <w:rFonts w:hint="eastAsia" w:ascii="仿宋_GB2312"/>
                <w:color w:val="000000"/>
                <w:spacing w:val="0"/>
                <w:kern w:val="0"/>
              </w:rPr>
              <w:t>省湄洲湾港口发展中心工会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eastAsia="Times New Roman"/>
                <w:spacing w:val="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spacing w:val="0"/>
              </w:rPr>
            </w:pPr>
            <w:r>
              <w:rPr>
                <w:rFonts w:hint="eastAsia" w:ascii="仿宋_GB2312"/>
                <w:color w:val="000000"/>
                <w:spacing w:val="0"/>
                <w:kern w:val="0"/>
              </w:rPr>
              <w:t>9</w:t>
            </w:r>
          </w:p>
        </w:tc>
        <w:tc>
          <w:tcPr>
            <w:tcW w:w="3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spacing w:val="0"/>
              </w:rPr>
            </w:pPr>
            <w:r>
              <w:rPr>
                <w:rFonts w:hint="eastAsia" w:ascii="仿宋_GB2312"/>
                <w:color w:val="000000"/>
                <w:spacing w:val="0"/>
                <w:kern w:val="0"/>
              </w:rPr>
              <w:t>“容错创新”工作法</w:t>
            </w:r>
          </w:p>
        </w:tc>
        <w:tc>
          <w:tcPr>
            <w:tcW w:w="47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/>
                <w:color w:val="000000"/>
                <w:spacing w:val="0"/>
              </w:rPr>
            </w:pPr>
            <w:r>
              <w:rPr>
                <w:rFonts w:hint="eastAsia" w:ascii="仿宋_GB2312"/>
                <w:color w:val="000000"/>
                <w:spacing w:val="0"/>
                <w:kern w:val="0"/>
              </w:rPr>
              <w:t>省核工业二九四大队工会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eastAsia="Times New Roman"/>
                <w:spacing w:val="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spacing w:val="0"/>
              </w:rPr>
            </w:pPr>
            <w:r>
              <w:rPr>
                <w:rFonts w:hint="eastAsia" w:ascii="仿宋_GB2312"/>
                <w:color w:val="000000"/>
                <w:spacing w:val="0"/>
                <w:kern w:val="0"/>
              </w:rPr>
              <w:t>10</w:t>
            </w:r>
          </w:p>
        </w:tc>
        <w:tc>
          <w:tcPr>
            <w:tcW w:w="3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spacing w:val="0"/>
              </w:rPr>
            </w:pPr>
            <w:r>
              <w:rPr>
                <w:rFonts w:hint="eastAsia" w:ascii="仿宋_GB2312"/>
                <w:color w:val="000000"/>
                <w:spacing w:val="0"/>
                <w:kern w:val="0"/>
              </w:rPr>
              <w:t>“青蓝传承”工作法</w:t>
            </w:r>
          </w:p>
        </w:tc>
        <w:tc>
          <w:tcPr>
            <w:tcW w:w="47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/>
                <w:color w:val="000000"/>
                <w:spacing w:val="0"/>
              </w:rPr>
            </w:pPr>
            <w:r>
              <w:rPr>
                <w:rFonts w:hint="eastAsia" w:ascii="仿宋_GB2312"/>
                <w:color w:val="000000"/>
                <w:spacing w:val="0"/>
                <w:kern w:val="0"/>
              </w:rPr>
              <w:t>福建水口发电集团有限公司团委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eastAsia="Times New Roman"/>
                <w:spacing w:val="0"/>
                <w:kern w:val="0"/>
                <w:sz w:val="20"/>
                <w:szCs w:val="20"/>
              </w:rPr>
            </w:pPr>
          </w:p>
        </w:tc>
      </w:tr>
    </w:tbl>
    <w:p>
      <w:pPr>
        <w:spacing w:line="600" w:lineRule="exact"/>
        <w:textAlignment w:val="center"/>
        <w:rPr>
          <w:rFonts w:hint="eastAsia" w:ascii="黑体" w:hAnsi="黑体" w:eastAsia="黑体"/>
          <w:color w:val="000000"/>
          <w:spacing w:val="4"/>
        </w:rPr>
      </w:pPr>
      <w:r>
        <w:rPr>
          <w:rFonts w:hint="eastAsia" w:ascii="黑体" w:hAnsi="黑体" w:eastAsia="黑体"/>
          <w:color w:val="000000"/>
          <w:spacing w:val="4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EwMGFiNTY0NDhhZGRlZDQ2OTA5NWJjMWEyOTc0YzUifQ=="/>
  </w:docVars>
  <w:rsids>
    <w:rsidRoot w:val="00A82B36"/>
    <w:rsid w:val="002B5682"/>
    <w:rsid w:val="00A82B36"/>
    <w:rsid w:val="00CF675D"/>
    <w:rsid w:val="00F85081"/>
    <w:rsid w:val="25C7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256</Words>
  <Characters>257</Characters>
  <Lines>2</Lines>
  <Paragraphs>1</Paragraphs>
  <TotalTime>0</TotalTime>
  <ScaleCrop>false</ScaleCrop>
  <LinksUpToDate>false</LinksUpToDate>
  <CharactersWithSpaces>259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2023-05-30T02:58:00Z</dcterms:created>
  <dc:creator>榕</dc:creator>
  <cp:lastModifiedBy>YoungeR</cp:lastModifiedBy>
  <dcterms:modified xsi:type="dcterms:W3CDTF">2023-05-30T03:32:12Z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64C377F54EB241879258E95991ABC7C8_12</vt:lpwstr>
  </property>
</Properties>
</file>