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pacing w:val="0"/>
          <w:sz w:val="44"/>
        </w:rPr>
      </w:pPr>
      <w:bookmarkStart w:id="1" w:name="_GoBack"/>
      <w:bookmarkEnd w:id="1"/>
      <w:bookmarkStart w:id="0" w:name="dispatchname"/>
    </w:p>
    <w:p>
      <w:pPr>
        <w:spacing w:line="580" w:lineRule="exact"/>
        <w:jc w:val="center"/>
        <w:rPr>
          <w:sz w:val="30"/>
        </w:rPr>
      </w:pPr>
    </w:p>
    <w:p>
      <w:pPr>
        <w:spacing w:line="580" w:lineRule="exact"/>
        <w:jc w:val="center"/>
        <w:rPr>
          <w:sz w:val="30"/>
        </w:rPr>
      </w:pPr>
    </w:p>
    <w:p>
      <w:pPr>
        <w:spacing w:line="580" w:lineRule="exact"/>
        <w:rPr>
          <w:rFonts w:ascii="楷体_GB2312" w:eastAsia="楷体_GB2312"/>
          <w:sz w:val="30"/>
        </w:rPr>
      </w:pPr>
    </w:p>
    <w:p>
      <w:pPr>
        <w:spacing w:line="600" w:lineRule="exact"/>
        <w:jc w:val="center"/>
        <w:rPr>
          <w:rFonts w:ascii="仿宋_GB2312" w:hAnsi="仿宋_GB2312" w:cs="仿宋_GB2312"/>
          <w:sz w:val="36"/>
          <w:szCs w:val="36"/>
        </w:rPr>
      </w:pPr>
    </w:p>
    <w:p>
      <w:pPr>
        <w:spacing w:line="600" w:lineRule="exact"/>
        <w:jc w:val="center"/>
        <w:rPr>
          <w:rFonts w:hint="eastAsia" w:ascii="仿宋_GB2312" w:hAnsi="仿宋" w:cs="仿宋_GB2312"/>
          <w:szCs w:val="32"/>
        </w:rPr>
      </w:pPr>
    </w:p>
    <w:p>
      <w:pPr>
        <w:spacing w:line="600" w:lineRule="exact"/>
        <w:jc w:val="center"/>
        <w:rPr>
          <w:rFonts w:hint="eastAsia" w:ascii="仿宋_GB2312" w:hAnsi="仿宋" w:cs="仿宋_GB2312"/>
          <w:szCs w:val="32"/>
        </w:rPr>
      </w:pPr>
    </w:p>
    <w:p>
      <w:pPr>
        <w:spacing w:line="600" w:lineRule="exact"/>
        <w:jc w:val="center"/>
        <w:rPr>
          <w:rFonts w:hint="eastAsia" w:ascii="仿宋_GB2312" w:hAnsi="仿宋_GB2312" w:cs="仿宋_GB2312"/>
          <w:b/>
          <w:bCs/>
          <w:spacing w:val="0"/>
          <w:szCs w:val="32"/>
        </w:rPr>
      </w:pPr>
      <w:r>
        <w:rPr>
          <w:rFonts w:hint="eastAsia" w:ascii="仿宋_GB2312" w:hAnsi="仿宋_GB2312" w:cs="仿宋_GB2312"/>
          <w:szCs w:val="32"/>
        </w:rPr>
        <w:t>闽直工会</w:t>
      </w:r>
      <w:r>
        <w:rPr>
          <w:rFonts w:hint="eastAsia" w:ascii="仿宋_GB2312" w:hAnsi="仿宋_GB2312" w:cs="仿宋_GB2312"/>
          <w:spacing w:val="10"/>
          <w:szCs w:val="32"/>
        </w:rPr>
        <w:t>〔2022〕4号</w:t>
      </w:r>
    </w:p>
    <w:p>
      <w:pPr>
        <w:spacing w:line="240" w:lineRule="auto"/>
        <w:jc w:val="center"/>
        <w:rPr>
          <w:rFonts w:hint="eastAsia" w:ascii="宋体" w:hAnsi="宋体" w:eastAsia="宋体" w:cs="宋体"/>
          <w:b/>
          <w:bCs/>
          <w:spacing w:val="0"/>
          <w:sz w:val="44"/>
        </w:rPr>
      </w:pPr>
    </w:p>
    <w:p>
      <w:pPr>
        <w:spacing w:line="576" w:lineRule="exact"/>
        <w:jc w:val="center"/>
        <w:rPr>
          <w:rFonts w:hint="eastAsia" w:ascii="方正小标宋简体" w:hAnsi="方正小标宋简体" w:eastAsia="方正小标宋简体" w:cs="方正小标宋简体"/>
          <w:spacing w:val="0"/>
          <w:sz w:val="44"/>
        </w:rPr>
      </w:pPr>
      <w:r>
        <w:rPr>
          <w:rFonts w:hint="eastAsia" w:ascii="方正小标宋简体" w:hAnsi="方正小标宋简体" w:eastAsia="方正小标宋简体" w:cs="方正小标宋简体"/>
          <w:spacing w:val="0"/>
          <w:sz w:val="44"/>
        </w:rPr>
        <w:t>关于动员省直机关驻村干部共同做好</w:t>
      </w:r>
    </w:p>
    <w:p>
      <w:pPr>
        <w:spacing w:line="576" w:lineRule="exact"/>
        <w:jc w:val="center"/>
        <w:rPr>
          <w:rFonts w:hint="eastAsia" w:ascii="仿宋_GB2312" w:hAnsi="仿宋_GB2312" w:cs="仿宋_GB2312"/>
          <w:spacing w:val="11"/>
          <w:szCs w:val="32"/>
        </w:rPr>
      </w:pPr>
      <w:r>
        <w:rPr>
          <w:rFonts w:hint="eastAsia" w:ascii="方正小标宋简体" w:hAnsi="方正小标宋简体" w:eastAsia="方正小标宋简体" w:cs="方正小标宋简体"/>
          <w:spacing w:val="0"/>
          <w:sz w:val="44"/>
        </w:rPr>
        <w:t>特色农产品和乡村游项目推介宣传工作的通知</w:t>
      </w:r>
      <w:bookmarkEnd w:id="0"/>
    </w:p>
    <w:p>
      <w:pPr>
        <w:spacing w:line="576" w:lineRule="exact"/>
        <w:ind w:firstLine="640"/>
        <w:rPr>
          <w:rFonts w:hint="eastAsia" w:ascii="仿宋_GB2312" w:hAnsi="仿宋_GB2312" w:cs="仿宋_GB2312"/>
          <w:spacing w:val="11"/>
          <w:szCs w:val="32"/>
        </w:rPr>
      </w:pPr>
    </w:p>
    <w:p>
      <w:pPr>
        <w:spacing w:line="576" w:lineRule="exact"/>
        <w:rPr>
          <w:rFonts w:hint="eastAsia" w:ascii="仿宋_GB2312" w:hAnsi="仿宋_GB2312" w:cs="仿宋_GB2312"/>
          <w:spacing w:val="11"/>
          <w:szCs w:val="32"/>
        </w:rPr>
      </w:pPr>
      <w:r>
        <w:rPr>
          <w:rFonts w:hint="eastAsia" w:ascii="仿宋_GB2312" w:hAnsi="方正仿宋_GBK"/>
          <w:spacing w:val="11"/>
          <w:szCs w:val="32"/>
        </w:rPr>
        <w:t>省直机关各厅局直属（机关）工会、各基层工会：</w:t>
      </w:r>
    </w:p>
    <w:p>
      <w:pPr>
        <w:spacing w:line="576" w:lineRule="exact"/>
        <w:ind w:firstLine="640"/>
        <w:rPr>
          <w:rFonts w:ascii="仿宋_GB2312" w:hAnsi="仿宋_GB2312" w:cs="仿宋_GB2312"/>
          <w:spacing w:val="11"/>
          <w:szCs w:val="32"/>
        </w:rPr>
      </w:pPr>
      <w:r>
        <w:rPr>
          <w:rFonts w:hint="eastAsia" w:ascii="仿宋_GB2312" w:hAnsi="仿宋_GB2312" w:cs="仿宋_GB2312"/>
          <w:spacing w:val="11"/>
          <w:szCs w:val="32"/>
        </w:rPr>
        <w:t>为深入贯彻落实省委、省政府决策部署，发挥省直机关基层工会和广大职工的消费作用，积极助力“开门红”“稳增长”,服务乡村振兴和文旅经济，现就动员省直机关驻村干部共同做好特色农产品和乡村游项目推介宣传工作的有关事项通知如下：</w:t>
      </w:r>
    </w:p>
    <w:p>
      <w:pPr>
        <w:spacing w:line="576" w:lineRule="exact"/>
        <w:ind w:firstLine="684" w:firstLineChars="200"/>
        <w:rPr>
          <w:rFonts w:hint="eastAsia" w:ascii="仿宋_GB2312" w:hAnsi="仿宋_GB2312" w:cs="仿宋_GB2312"/>
          <w:spacing w:val="11"/>
          <w:szCs w:val="32"/>
        </w:rPr>
      </w:pPr>
      <w:r>
        <w:rPr>
          <w:rFonts w:hint="eastAsia" w:ascii="黑体" w:hAnsi="黑体" w:eastAsia="黑体" w:cs="黑体"/>
          <w:spacing w:val="11"/>
          <w:szCs w:val="32"/>
        </w:rPr>
        <w:t>一、把握总体要求</w:t>
      </w:r>
    </w:p>
    <w:p>
      <w:pPr>
        <w:spacing w:line="576" w:lineRule="exact"/>
        <w:ind w:firstLine="684" w:firstLineChars="200"/>
        <w:rPr>
          <w:rFonts w:ascii="仿宋_GB2312" w:hAnsi="仿宋_GB2312" w:cs="仿宋_GB2312"/>
          <w:spacing w:val="11"/>
          <w:szCs w:val="32"/>
        </w:rPr>
      </w:pPr>
      <w:r>
        <w:rPr>
          <w:rFonts w:hint="eastAsia" w:ascii="仿宋_GB2312" w:hAnsi="仿宋_GB2312" w:cs="仿宋_GB2312"/>
          <w:spacing w:val="11"/>
          <w:szCs w:val="32"/>
        </w:rPr>
        <w:t>深入学习贯彻中央、省委经济工作会议、农村工作会议和省“两会”精神，认真贯彻落实省委、省政府关于“开门红”“稳增长”的部署要求，发动省直机关驻村干部积极推介农产品和旅游项目，搭建“情系乡村、全福同兴”线上线下相结合的促销平台，引导省直机关各级工会主动参与农产品消费、乡村游消费，带动社会消费恢复、升温，以实际行动助力乡村振兴和旅游经济发展。</w:t>
      </w:r>
    </w:p>
    <w:p>
      <w:pPr>
        <w:spacing w:line="576" w:lineRule="exact"/>
        <w:ind w:firstLine="684" w:firstLineChars="200"/>
        <w:rPr>
          <w:rFonts w:hint="eastAsia" w:ascii="黑体" w:hAnsi="黑体" w:eastAsia="黑体" w:cs="黑体"/>
          <w:spacing w:val="11"/>
          <w:szCs w:val="32"/>
        </w:rPr>
      </w:pPr>
      <w:r>
        <w:rPr>
          <w:rFonts w:hint="eastAsia" w:ascii="黑体" w:hAnsi="黑体" w:eastAsia="黑体" w:cs="黑体"/>
          <w:spacing w:val="11"/>
          <w:szCs w:val="32"/>
        </w:rPr>
        <w:t>二、明确推介要求</w:t>
      </w:r>
    </w:p>
    <w:p>
      <w:pPr>
        <w:widowControl/>
        <w:spacing w:line="576" w:lineRule="exact"/>
        <w:ind w:firstLine="684" w:firstLineChars="200"/>
        <w:jc w:val="left"/>
        <w:rPr>
          <w:rFonts w:hint="eastAsia" w:ascii="仿宋_GB2312" w:hAnsi="仿宋_GB2312" w:cs="仿宋_GB2312"/>
          <w:spacing w:val="11"/>
          <w:szCs w:val="32"/>
        </w:rPr>
      </w:pPr>
      <w:r>
        <w:rPr>
          <w:rFonts w:hint="eastAsia" w:ascii="仿宋_GB2312" w:hAnsi="仿宋_GB2312" w:cs="仿宋_GB2312"/>
          <w:spacing w:val="11"/>
          <w:szCs w:val="32"/>
        </w:rPr>
        <w:t>（一）省直各单位驻村干部以实名方式直接向省直工会推荐。原则上推荐驻在村（含所在乡镇）农民自产的农产品及当地乡村游项目。县域范围内确有特色的农产品、旅游项目，也可推荐。公司制企业的深加工农产品一般不作为推荐对象。</w:t>
      </w:r>
    </w:p>
    <w:p>
      <w:pPr>
        <w:spacing w:line="576" w:lineRule="exact"/>
        <w:ind w:firstLine="640"/>
        <w:rPr>
          <w:rFonts w:hint="eastAsia" w:ascii="仿宋_GB2312" w:hAnsi="仿宋_GB2312" w:cs="仿宋_GB2312"/>
          <w:spacing w:val="11"/>
          <w:szCs w:val="32"/>
        </w:rPr>
      </w:pPr>
      <w:r>
        <w:rPr>
          <w:rFonts w:hint="eastAsia" w:ascii="仿宋_GB2312" w:hAnsi="仿宋_GB2312" w:cs="仿宋_GB2312"/>
          <w:spacing w:val="11"/>
          <w:szCs w:val="32"/>
        </w:rPr>
        <w:t>（二）推荐农产品、旅游项目应把握以下要求：（1）能让农民特别是脱贫农民直接受益，或者直接有助于乡村集体经济发展；（2）了解产品、项目的质量、数量、服务及价格，所提供的情况真实、可靠；（3）要有具体、可行的购买方式、具体联系人等。</w:t>
      </w:r>
    </w:p>
    <w:p>
      <w:pPr>
        <w:spacing w:line="576" w:lineRule="exact"/>
        <w:ind w:firstLine="640"/>
        <w:rPr>
          <w:rFonts w:hint="eastAsia" w:ascii="仿宋_GB2312" w:hAnsi="仿宋_GB2312" w:cs="仿宋_GB2312"/>
          <w:spacing w:val="11"/>
          <w:szCs w:val="32"/>
        </w:rPr>
      </w:pPr>
      <w:r>
        <w:rPr>
          <w:rFonts w:hint="eastAsia" w:ascii="仿宋_GB2312" w:hAnsi="仿宋_GB2312" w:cs="仿宋_GB2312"/>
          <w:spacing w:val="0"/>
          <w:szCs w:val="32"/>
        </w:rPr>
        <w:t>（三）</w:t>
      </w:r>
      <w:r>
        <w:rPr>
          <w:rFonts w:hint="eastAsia" w:ascii="仿宋_GB2312" w:hAnsi="仿宋_GB2312" w:cs="仿宋_GB2312"/>
          <w:spacing w:val="11"/>
          <w:szCs w:val="32"/>
        </w:rPr>
        <w:t>从本《通知》下发之日起，可随时作出推荐。推荐方法：登录福建省直机关工会网站</w:t>
      </w:r>
      <w:r>
        <w:rPr>
          <w:rFonts w:hint="eastAsia" w:ascii="仿宋_GB2312" w:hAnsi="仿宋_GB2312" w:cs="仿宋_GB2312"/>
          <w:spacing w:val="6"/>
          <w:szCs w:val="32"/>
        </w:rPr>
        <w:t>（www.fjszgh.gov.cn）</w:t>
      </w:r>
      <w:r>
        <w:rPr>
          <w:rFonts w:ascii="仿宋_GB2312" w:hAnsi="仿宋_GB2312" w:cs="仿宋_GB2312"/>
          <w:spacing w:val="6"/>
          <w:szCs w:val="32"/>
        </w:rPr>
        <w:t>和</w:t>
      </w:r>
      <w:r>
        <w:rPr>
          <w:rFonts w:hint="eastAsia" w:ascii="仿宋_GB2312" w:hAnsi="仿宋_GB2312" w:cs="仿宋_GB2312"/>
          <w:spacing w:val="6"/>
          <w:szCs w:val="32"/>
        </w:rPr>
        <w:t>省直工会微信公众号“屏山e家”</w:t>
      </w:r>
      <w:r>
        <w:rPr>
          <w:rFonts w:ascii="仿宋_GB2312" w:hAnsi="仿宋_GB2312" w:cs="仿宋_GB2312"/>
          <w:spacing w:val="6"/>
          <w:szCs w:val="32"/>
        </w:rPr>
        <w:t>的</w:t>
      </w:r>
      <w:r>
        <w:rPr>
          <w:rFonts w:hint="eastAsia" w:ascii="仿宋_GB2312" w:hAnsi="仿宋_GB2312" w:cs="仿宋_GB2312"/>
          <w:spacing w:val="6"/>
          <w:szCs w:val="32"/>
        </w:rPr>
        <w:t>专题专栏</w:t>
      </w:r>
      <w:r>
        <w:rPr>
          <w:rFonts w:ascii="仿宋_GB2312" w:hAnsi="仿宋_GB2312" w:cs="仿宋_GB2312"/>
          <w:spacing w:val="6"/>
          <w:szCs w:val="32"/>
        </w:rPr>
        <w:t>之</w:t>
      </w:r>
      <w:r>
        <w:rPr>
          <w:rFonts w:hint="eastAsia" w:ascii="仿宋_GB2312" w:hAnsi="仿宋_GB2312" w:cs="仿宋_GB2312"/>
          <w:spacing w:val="6"/>
          <w:szCs w:val="32"/>
        </w:rPr>
        <w:t>“情系乡村、全福同兴”，</w:t>
      </w:r>
      <w:r>
        <w:rPr>
          <w:rFonts w:hint="eastAsia" w:ascii="仿宋_GB2312" w:hAnsi="仿宋_GB2312" w:cs="仿宋_GB2312"/>
          <w:spacing w:val="11"/>
          <w:szCs w:val="32"/>
        </w:rPr>
        <w:t>或直接登录</w:t>
      </w:r>
    </w:p>
    <w:p>
      <w:pPr>
        <w:spacing w:line="576" w:lineRule="exact"/>
        <w:ind w:firstLine="640"/>
        <w:rPr>
          <w:rFonts w:hint="eastAsia" w:ascii="仿宋_GB2312" w:hAnsi="仿宋_GB2312" w:cs="仿宋_GB2312"/>
          <w:spacing w:val="11"/>
          <w:szCs w:val="32"/>
        </w:rPr>
      </w:pPr>
      <w:r>
        <w:rPr>
          <w:rFonts w:ascii="仿宋_GB2312" w:hAnsi="仿宋_GB2312" w:cs="仿宋_GB2312"/>
          <w:spacing w:val="11"/>
          <w:szCs w:val="32"/>
        </w:rPr>
        <w:t>http://www.fjsen.com/zhuanti/node_305740.htm</w:t>
      </w:r>
      <w:r>
        <w:rPr>
          <w:rFonts w:ascii="仿宋_GB2312" w:hAnsi="仿宋_GB2312" w:cs="仿宋_GB2312"/>
          <w:spacing w:val="6"/>
          <w:szCs w:val="32"/>
          <w:lang w:val="en"/>
        </w:rPr>
        <w:t>，</w:t>
      </w:r>
      <w:r>
        <w:rPr>
          <w:rFonts w:hint="eastAsia" w:ascii="仿宋_GB2312" w:hAnsi="仿宋_GB2312" w:cs="仿宋_GB2312"/>
          <w:spacing w:val="11"/>
          <w:szCs w:val="32"/>
        </w:rPr>
        <w:t>按统一格式填报推介信息后报送。同时，可根据实际情况自创推介格式，但应有统一格式中</w:t>
      </w:r>
      <w:r>
        <w:rPr>
          <w:rFonts w:ascii="仿宋_GB2312" w:hAnsi="仿宋_GB2312" w:cs="仿宋_GB2312"/>
          <w:spacing w:val="11"/>
          <w:szCs w:val="32"/>
        </w:rPr>
        <w:t>的</w:t>
      </w:r>
      <w:r>
        <w:rPr>
          <w:rFonts w:hint="eastAsia" w:ascii="仿宋_GB2312" w:hAnsi="仿宋_GB2312" w:cs="仿宋_GB2312"/>
          <w:spacing w:val="11"/>
          <w:szCs w:val="32"/>
        </w:rPr>
        <w:t>必备信息；自创格式的，请发到省直工会电子邮箱</w:t>
      </w:r>
      <w:r>
        <w:rPr>
          <w:rFonts w:ascii="仿宋_GB2312" w:hAnsi="仿宋_GB2312" w:cs="仿宋_GB2312"/>
          <w:spacing w:val="11"/>
          <w:szCs w:val="32"/>
          <w:lang w:val="en"/>
        </w:rPr>
        <w:t>：</w:t>
      </w:r>
      <w:r>
        <w:rPr>
          <w:rFonts w:hint="eastAsia" w:ascii="仿宋_GB2312" w:hAnsi="仿宋_GB2312" w:cs="仿宋_GB2312"/>
          <w:spacing w:val="11"/>
          <w:kern w:val="0"/>
          <w:szCs w:val="32"/>
        </w:rPr>
        <w:t>hd1189szghkjgw@fjjgdj.gov.cn</w:t>
      </w:r>
      <w:r>
        <w:rPr>
          <w:rFonts w:hint="eastAsia" w:ascii="仿宋_GB2312" w:hAnsi="仿宋_GB2312" w:cs="仿宋_GB2312"/>
          <w:spacing w:val="11"/>
          <w:szCs w:val="32"/>
        </w:rPr>
        <w:t>。</w:t>
      </w:r>
    </w:p>
    <w:p>
      <w:pPr>
        <w:spacing w:line="576" w:lineRule="exact"/>
        <w:ind w:firstLine="640"/>
        <w:rPr>
          <w:rFonts w:hint="eastAsia" w:ascii="仿宋_GB2312" w:hAnsi="仿宋_GB2312" w:cs="仿宋_GB2312"/>
          <w:spacing w:val="11"/>
          <w:szCs w:val="32"/>
        </w:rPr>
      </w:pPr>
      <w:r>
        <w:rPr>
          <w:rFonts w:hint="eastAsia" w:ascii="仿宋_GB2312" w:hAnsi="仿宋_GB2312" w:cs="仿宋_GB2312"/>
          <w:spacing w:val="11"/>
          <w:szCs w:val="32"/>
        </w:rPr>
        <w:t>当县域范围内农产品出现批量积压、滞销时，鼓励驻村干部主动作为，第一时间向省直工会作出推介。</w:t>
      </w:r>
    </w:p>
    <w:p>
      <w:pPr>
        <w:spacing w:line="576" w:lineRule="exact"/>
        <w:ind w:firstLine="607"/>
        <w:rPr>
          <w:rFonts w:hint="eastAsia" w:ascii="黑体" w:hAnsi="黑体" w:eastAsia="黑体" w:cs="黑体"/>
          <w:spacing w:val="11"/>
          <w:szCs w:val="32"/>
        </w:rPr>
      </w:pPr>
      <w:r>
        <w:rPr>
          <w:rFonts w:ascii="黑体" w:hAnsi="黑体" w:eastAsia="黑体" w:cs="黑体"/>
          <w:spacing w:val="11"/>
          <w:szCs w:val="32"/>
          <w:lang w:val="en"/>
        </w:rPr>
        <w:t>三</w:t>
      </w:r>
      <w:r>
        <w:rPr>
          <w:rFonts w:hint="eastAsia" w:ascii="黑体" w:hAnsi="黑体" w:eastAsia="黑体" w:cs="黑体"/>
          <w:spacing w:val="11"/>
          <w:szCs w:val="32"/>
        </w:rPr>
        <w:t>、做好宣传推广</w:t>
      </w:r>
    </w:p>
    <w:p>
      <w:pPr>
        <w:spacing w:line="576" w:lineRule="exact"/>
        <w:ind w:firstLine="640"/>
        <w:rPr>
          <w:rFonts w:ascii="仿宋_GB2312" w:hAnsi="仿宋_GB2312" w:cs="仿宋_GB2312"/>
          <w:spacing w:val="11"/>
          <w:szCs w:val="32"/>
        </w:rPr>
      </w:pPr>
      <w:r>
        <w:rPr>
          <w:rFonts w:hint="eastAsia" w:ascii="仿宋_GB2312" w:hAnsi="仿宋_GB2312" w:cs="仿宋_GB2312"/>
          <w:spacing w:val="11"/>
          <w:szCs w:val="32"/>
        </w:rPr>
        <w:t>（一）省直工会网站、</w:t>
      </w:r>
      <w:r>
        <w:rPr>
          <w:rFonts w:ascii="仿宋_GB2312" w:hAnsi="仿宋_GB2312" w:cs="仿宋_GB2312"/>
          <w:spacing w:val="11"/>
          <w:szCs w:val="32"/>
          <w:lang w:val="en"/>
        </w:rPr>
        <w:t>微信</w:t>
      </w:r>
      <w:r>
        <w:rPr>
          <w:rFonts w:hint="eastAsia" w:ascii="仿宋_GB2312" w:hAnsi="仿宋_GB2312" w:cs="仿宋_GB2312"/>
          <w:spacing w:val="11"/>
          <w:szCs w:val="32"/>
        </w:rPr>
        <w:t>公众号开设“情系乡村、全福同兴”宣传专栏，对驻村干部所推介的产品、旅游项目进行宣传，并搭建常态化展示平台。</w:t>
      </w:r>
    </w:p>
    <w:p>
      <w:pPr>
        <w:spacing w:line="576" w:lineRule="exact"/>
        <w:ind w:firstLine="640"/>
        <w:rPr>
          <w:rFonts w:hint="eastAsia" w:ascii="仿宋_GB2312" w:hAnsi="仿宋_GB2312" w:cs="仿宋_GB2312"/>
          <w:spacing w:val="11"/>
          <w:szCs w:val="32"/>
        </w:rPr>
      </w:pPr>
      <w:r>
        <w:rPr>
          <w:rFonts w:hint="eastAsia" w:ascii="仿宋_GB2312" w:hAnsi="仿宋_GB2312" w:cs="仿宋_GB2312"/>
          <w:spacing w:val="11"/>
          <w:szCs w:val="32"/>
        </w:rPr>
        <w:t>（二）省直机关各级工会要积极转发“情系乡村、全福同兴”</w:t>
      </w:r>
      <w:r>
        <w:rPr>
          <w:rFonts w:ascii="仿宋_GB2312" w:hAnsi="仿宋_GB2312" w:cs="仿宋_GB2312"/>
          <w:spacing w:val="11"/>
          <w:szCs w:val="32"/>
        </w:rPr>
        <w:t>专栏信息</w:t>
      </w:r>
      <w:r>
        <w:rPr>
          <w:rFonts w:hint="eastAsia" w:ascii="仿宋_GB2312" w:hAnsi="仿宋_GB2312" w:cs="仿宋_GB2312"/>
          <w:spacing w:val="11"/>
          <w:szCs w:val="32"/>
        </w:rPr>
        <w:t>，在广大职工中广泛宣传。</w:t>
      </w:r>
    </w:p>
    <w:p>
      <w:pPr>
        <w:spacing w:line="576" w:lineRule="exact"/>
        <w:ind w:firstLine="607"/>
        <w:rPr>
          <w:rFonts w:hint="eastAsia" w:ascii="黑体" w:hAnsi="黑体" w:eastAsia="黑体" w:cs="黑体"/>
          <w:spacing w:val="11"/>
          <w:szCs w:val="32"/>
        </w:rPr>
      </w:pPr>
      <w:r>
        <w:rPr>
          <w:rFonts w:ascii="黑体" w:hAnsi="黑体" w:eastAsia="黑体" w:cs="黑体"/>
          <w:spacing w:val="11"/>
          <w:szCs w:val="32"/>
          <w:lang w:val="en"/>
        </w:rPr>
        <w:t>四</w:t>
      </w:r>
      <w:r>
        <w:rPr>
          <w:rFonts w:hint="eastAsia" w:ascii="黑体" w:hAnsi="黑体" w:eastAsia="黑体" w:cs="黑体"/>
          <w:spacing w:val="11"/>
          <w:szCs w:val="32"/>
        </w:rPr>
        <w:t>、积极促进消费</w:t>
      </w:r>
    </w:p>
    <w:p>
      <w:pPr>
        <w:widowControl/>
        <w:spacing w:line="576" w:lineRule="exact"/>
        <w:ind w:firstLine="640"/>
        <w:jc w:val="left"/>
        <w:rPr>
          <w:rFonts w:hint="eastAsia" w:ascii="仿宋_GB2312" w:hAnsi="仿宋_GB2312" w:cs="仿宋_GB2312"/>
          <w:spacing w:val="11"/>
          <w:szCs w:val="32"/>
        </w:rPr>
      </w:pPr>
      <w:r>
        <w:rPr>
          <w:rFonts w:hint="eastAsia" w:ascii="仿宋_GB2312" w:hAnsi="仿宋_GB2312" w:cs="仿宋_GB2312"/>
          <w:spacing w:val="11"/>
          <w:szCs w:val="32"/>
        </w:rPr>
        <w:t>（一）</w:t>
      </w:r>
      <w:r>
        <w:rPr>
          <w:rFonts w:ascii="仿宋_GB2312" w:hAnsi="仿宋_GB2312" w:cs="仿宋_GB2312"/>
          <w:spacing w:val="11"/>
          <w:szCs w:val="32"/>
        </w:rPr>
        <w:t>各级工会要</w:t>
      </w:r>
      <w:r>
        <w:rPr>
          <w:rFonts w:hint="eastAsia" w:ascii="仿宋_GB2312" w:hAnsi="仿宋_GB2312" w:cs="仿宋_GB2312"/>
          <w:spacing w:val="11"/>
          <w:szCs w:val="32"/>
          <w:lang w:val="en"/>
        </w:rPr>
        <w:t>积极采购</w:t>
      </w:r>
      <w:r>
        <w:rPr>
          <w:rFonts w:hint="eastAsia" w:ascii="仿宋_GB2312" w:hAnsi="仿宋_GB2312" w:cs="仿宋_GB2312"/>
          <w:spacing w:val="11"/>
          <w:szCs w:val="32"/>
        </w:rPr>
        <w:t>驻村干部推介的农产品作为节日慰问品。具体采购办法按省总工会《关于〈福建省基层工会经费收支管理实施办法〉有关问题解答》（闽工〔2022〕18号）第20条规定办理。</w:t>
      </w:r>
    </w:p>
    <w:p>
      <w:pPr>
        <w:widowControl/>
        <w:spacing w:line="576" w:lineRule="exact"/>
        <w:ind w:firstLine="641"/>
        <w:jc w:val="left"/>
        <w:rPr>
          <w:rFonts w:hint="eastAsia" w:ascii="仿宋_GB2312" w:hAnsi="仿宋_GB2312" w:cs="仿宋_GB2312"/>
          <w:spacing w:val="11"/>
          <w:szCs w:val="32"/>
        </w:rPr>
      </w:pPr>
      <w:r>
        <w:rPr>
          <w:rFonts w:hint="eastAsia" w:ascii="仿宋_GB2312" w:hAnsi="仿宋_GB2312" w:cs="仿宋_GB2312"/>
          <w:spacing w:val="11"/>
          <w:szCs w:val="32"/>
        </w:rPr>
        <w:t>（二）各级工会在组织</w:t>
      </w:r>
      <w:r>
        <w:rPr>
          <w:rFonts w:hint="eastAsia" w:ascii="仿宋_GB2312" w:hAnsi="仿宋_GB2312" w:cs="仿宋_GB2312"/>
          <w:spacing w:val="11"/>
          <w:szCs w:val="32"/>
          <w:lang w:val="en"/>
        </w:rPr>
        <w:t>职工</w:t>
      </w:r>
      <w:r>
        <w:rPr>
          <w:rFonts w:hint="eastAsia" w:ascii="仿宋_GB2312" w:hAnsi="仿宋_GB2312" w:cs="仿宋_GB2312"/>
          <w:spacing w:val="11"/>
          <w:szCs w:val="32"/>
        </w:rPr>
        <w:t>疗休养活动</w:t>
      </w:r>
      <w:r>
        <w:rPr>
          <w:rFonts w:hint="eastAsia" w:ascii="仿宋_GB2312" w:hAnsi="仿宋_GB2312" w:cs="仿宋_GB2312"/>
          <w:spacing w:val="11"/>
          <w:szCs w:val="32"/>
          <w:lang w:val="en"/>
        </w:rPr>
        <w:t>时</w:t>
      </w:r>
      <w:r>
        <w:rPr>
          <w:rFonts w:hint="eastAsia" w:ascii="仿宋_GB2312" w:hAnsi="仿宋_GB2312" w:cs="仿宋_GB2312"/>
          <w:spacing w:val="11"/>
          <w:szCs w:val="32"/>
        </w:rPr>
        <w:t>，尽可能将驻村干部推介的旅游项目纳入疗休养行程中，并引导职工个人积极参与旅游消费。疗休养活动的具体组织按省总工会《关于进一步深化职工疗休养工作的意见》（闽工〔2022〕7号）执行。</w:t>
      </w:r>
    </w:p>
    <w:p>
      <w:pPr>
        <w:pStyle w:val="2"/>
        <w:spacing w:line="576" w:lineRule="exact"/>
        <w:ind w:firstLine="684" w:firstLineChars="200"/>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（三）发动、鼓励职工在日常生活中本着帮扶、助力的原则，自发购买推介的农产品，多到推介</w:t>
      </w:r>
      <w:r>
        <w:rPr>
          <w:rFonts w:ascii="仿宋_GB2312" w:hAnsi="仿宋_GB2312" w:cs="仿宋_GB2312"/>
          <w:spacing w:val="11"/>
          <w:sz w:val="32"/>
          <w:szCs w:val="32"/>
          <w:lang w:val="en"/>
        </w:rPr>
        <w:t>的</w:t>
      </w:r>
      <w:r>
        <w:rPr>
          <w:rFonts w:hint="eastAsia" w:ascii="仿宋_GB2312" w:hAnsi="仿宋_GB2312" w:eastAsia="仿宋_GB2312" w:cs="仿宋_GB2312"/>
          <w:spacing w:val="11"/>
          <w:sz w:val="32"/>
          <w:szCs w:val="32"/>
        </w:rPr>
        <w:t>乡村游目的地休闲旅游。基层工会要积极做好协调、团购工作，为职工消费提供方便和必要的服务。</w:t>
      </w:r>
    </w:p>
    <w:p>
      <w:pPr>
        <w:widowControl/>
        <w:spacing w:line="576" w:lineRule="exact"/>
        <w:ind w:firstLine="640"/>
        <w:jc w:val="left"/>
        <w:rPr>
          <w:rFonts w:hint="eastAsia" w:ascii="仿宋_GB2312" w:hAnsi="仿宋_GB2312" w:cs="仿宋_GB2312"/>
          <w:spacing w:val="11"/>
          <w:szCs w:val="32"/>
        </w:rPr>
      </w:pPr>
      <w:r>
        <w:rPr>
          <w:rFonts w:hint="eastAsia" w:ascii="仿宋_GB2312" w:hAnsi="仿宋_GB2312" w:cs="仿宋_GB2312"/>
          <w:spacing w:val="11"/>
          <w:szCs w:val="32"/>
        </w:rPr>
        <w:t>（四）省直工会将根据实际情况组织展销、展示活动，搭建线下购销平台。</w:t>
      </w:r>
    </w:p>
    <w:p>
      <w:pPr>
        <w:spacing w:line="576" w:lineRule="exact"/>
        <w:ind w:firstLine="607"/>
        <w:rPr>
          <w:rFonts w:hint="eastAsia" w:ascii="仿宋_GB2312" w:hAnsi="仿宋_GB2312" w:cs="仿宋_GB2312"/>
          <w:spacing w:val="11"/>
          <w:szCs w:val="32"/>
        </w:rPr>
      </w:pPr>
      <w:r>
        <w:rPr>
          <w:rFonts w:ascii="黑体" w:hAnsi="黑体" w:eastAsia="黑体" w:cs="黑体"/>
          <w:spacing w:val="11"/>
          <w:szCs w:val="32"/>
          <w:lang w:val="en"/>
        </w:rPr>
        <w:t>五</w:t>
      </w:r>
      <w:r>
        <w:rPr>
          <w:rFonts w:hint="eastAsia" w:ascii="黑体" w:hAnsi="黑体" w:eastAsia="黑体" w:cs="黑体"/>
          <w:spacing w:val="11"/>
          <w:szCs w:val="32"/>
        </w:rPr>
        <w:t>、精心组织实施</w:t>
      </w:r>
    </w:p>
    <w:p>
      <w:pPr>
        <w:spacing w:line="576" w:lineRule="exact"/>
        <w:ind w:firstLine="640"/>
        <w:rPr>
          <w:rFonts w:hint="eastAsia" w:ascii="仿宋_GB2312" w:hAnsi="仿宋_GB2312" w:cs="仿宋_GB2312"/>
          <w:spacing w:val="11"/>
          <w:szCs w:val="32"/>
        </w:rPr>
      </w:pPr>
      <w:r>
        <w:rPr>
          <w:rFonts w:hint="eastAsia" w:ascii="仿宋_GB2312" w:hAnsi="仿宋_GB2312" w:cs="仿宋_GB2312"/>
          <w:spacing w:val="11"/>
          <w:szCs w:val="32"/>
        </w:rPr>
        <w:t>（一）充分认识这项工作的积极意义，发动驻村干部积极开展推介工作，提供必要的帮扶服务。要用心做好后续的宣传、促销、采购、消费等各环节工作，不断增强这项工作的效益效应。</w:t>
      </w:r>
    </w:p>
    <w:p>
      <w:pPr>
        <w:spacing w:line="576" w:lineRule="exact"/>
        <w:ind w:firstLine="684" w:firstLineChars="200"/>
        <w:rPr>
          <w:rFonts w:hint="eastAsia" w:ascii="仿宋_GB2312" w:hAnsi="仿宋_GB2312" w:cs="仿宋_GB2312"/>
          <w:spacing w:val="11"/>
          <w:szCs w:val="32"/>
        </w:rPr>
      </w:pPr>
      <w:r>
        <w:rPr>
          <w:rFonts w:hint="eastAsia" w:ascii="仿宋_GB2312" w:hAnsi="仿宋_GB2312" w:cs="仿宋_GB2312"/>
          <w:spacing w:val="11"/>
          <w:szCs w:val="32"/>
        </w:rPr>
        <w:t>（二）坚持实事求是、互利自愿、重在实效，不做基层不需要、不愿意的事，也不搞违规消费、任务摊派等。</w:t>
      </w:r>
    </w:p>
    <w:p>
      <w:pPr>
        <w:widowControl/>
        <w:spacing w:line="576" w:lineRule="exact"/>
        <w:ind w:firstLine="640"/>
        <w:jc w:val="left"/>
        <w:rPr>
          <w:rFonts w:hint="eastAsia" w:ascii="仿宋_GB2312" w:hAnsi="仿宋_GB2312" w:cs="仿宋_GB2312"/>
          <w:spacing w:val="11"/>
          <w:szCs w:val="32"/>
        </w:rPr>
      </w:pPr>
      <w:r>
        <w:rPr>
          <w:rFonts w:hint="eastAsia" w:ascii="仿宋_GB2312" w:hAnsi="仿宋_GB2312" w:cs="仿宋_GB2312"/>
          <w:spacing w:val="11"/>
          <w:szCs w:val="32"/>
        </w:rPr>
        <w:t>（三）省直工会将指定专人做好推介、宣传的服务工作。各级工会在工作</w:t>
      </w:r>
      <w:r>
        <w:rPr>
          <w:rFonts w:ascii="仿宋_GB2312" w:hAnsi="仿宋_GB2312" w:cs="仿宋_GB2312"/>
          <w:spacing w:val="11"/>
          <w:szCs w:val="32"/>
          <w:lang w:val="en"/>
        </w:rPr>
        <w:t>如</w:t>
      </w:r>
      <w:r>
        <w:rPr>
          <w:rFonts w:hint="eastAsia" w:ascii="仿宋_GB2312" w:hAnsi="仿宋_GB2312" w:cs="仿宋_GB2312"/>
          <w:spacing w:val="11"/>
          <w:szCs w:val="32"/>
        </w:rPr>
        <w:t>遇新情况新问题</w:t>
      </w:r>
      <w:r>
        <w:rPr>
          <w:rFonts w:ascii="仿宋_GB2312" w:hAnsi="仿宋_GB2312" w:cs="仿宋_GB2312"/>
          <w:spacing w:val="11"/>
          <w:szCs w:val="32"/>
          <w:lang w:val="en"/>
        </w:rPr>
        <w:t>，</w:t>
      </w:r>
      <w:r>
        <w:rPr>
          <w:rFonts w:hint="eastAsia" w:ascii="仿宋_GB2312" w:hAnsi="仿宋_GB2312" w:cs="仿宋_GB2312"/>
          <w:spacing w:val="11"/>
          <w:szCs w:val="32"/>
        </w:rPr>
        <w:t>可随时与省直工会办公室联系。联系人：李凤俊；电话：0591-87551770。</w:t>
      </w:r>
    </w:p>
    <w:p>
      <w:pPr>
        <w:pStyle w:val="2"/>
        <w:ind w:firstLine="0" w:firstLineChars="0"/>
        <w:rPr>
          <w:rFonts w:hint="eastAsia" w:ascii="仿宋_GB2312" w:hAnsi="仿宋_GB2312" w:cs="仿宋_GB2312"/>
          <w:spacing w:val="11"/>
          <w:sz w:val="32"/>
          <w:szCs w:val="32"/>
        </w:rPr>
      </w:pPr>
    </w:p>
    <w:p>
      <w:pPr>
        <w:pStyle w:val="2"/>
        <w:ind w:firstLine="0" w:firstLineChars="0"/>
        <w:rPr>
          <w:rFonts w:hint="eastAsia" w:ascii="仿宋_GB2312" w:hAnsi="仿宋_GB2312" w:cs="仿宋_GB2312"/>
          <w:spacing w:val="11"/>
          <w:sz w:val="32"/>
          <w:szCs w:val="32"/>
        </w:rPr>
      </w:pPr>
    </w:p>
    <w:p>
      <w:pPr>
        <w:spacing w:line="576" w:lineRule="exact"/>
        <w:ind w:firstLine="684" w:firstLineChars="200"/>
        <w:jc w:val="right"/>
        <w:rPr>
          <w:rFonts w:hint="eastAsia" w:ascii="仿宋_GB2312" w:hAnsi="仿宋_GB2312" w:cs="仿宋_GB2312"/>
          <w:spacing w:val="11"/>
          <w:szCs w:val="32"/>
        </w:rPr>
      </w:pPr>
      <w:r>
        <w:rPr>
          <w:rFonts w:hint="eastAsia" w:ascii="仿宋_GB2312" w:hAnsi="仿宋_GB2312" w:cs="仿宋_GB2312"/>
          <w:spacing w:val="11"/>
          <w:szCs w:val="32"/>
        </w:rPr>
        <w:t>福建省直机关工会工委</w:t>
      </w:r>
    </w:p>
    <w:p>
      <w:pPr>
        <w:spacing w:line="576" w:lineRule="exact"/>
        <w:ind w:firstLine="684" w:firstLineChars="200"/>
        <w:jc w:val="right"/>
        <w:rPr>
          <w:rFonts w:hint="eastAsia" w:ascii="仿宋_GB2312" w:hAnsi="仿宋_GB2312" w:cs="仿宋_GB2312"/>
          <w:spacing w:val="11"/>
          <w:szCs w:val="32"/>
        </w:rPr>
      </w:pPr>
      <w:r>
        <w:rPr>
          <w:rFonts w:hint="eastAsia" w:ascii="仿宋_GB2312" w:hAnsi="仿宋_GB2312" w:cs="仿宋_GB2312"/>
          <w:spacing w:val="11"/>
          <w:szCs w:val="32"/>
        </w:rPr>
        <w:t xml:space="preserve">  2022年2月18日</w:t>
      </w:r>
    </w:p>
    <w:tbl>
      <w:tblPr>
        <w:tblStyle w:val="6"/>
        <w:tblpPr w:leftFromText="180" w:rightFromText="180" w:vertAnchor="page" w:horzAnchor="page" w:tblpX="1525" w:tblpY="13123"/>
        <w:tblOverlap w:val="never"/>
        <w:tblW w:w="0" w:type="auto"/>
        <w:tblInd w:w="0" w:type="dxa"/>
        <w:tblBorders>
          <w:top w:val="single" w:color="auto" w:sz="8"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1142"/>
        <w:gridCol w:w="3943"/>
        <w:gridCol w:w="3775"/>
      </w:tblGrid>
      <w:tr>
        <w:tblPrEx>
          <w:tblBorders>
            <w:top w:val="single" w:color="auto" w:sz="8"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578" w:hRule="atLeast"/>
        </w:trPr>
        <w:tc>
          <w:tcPr>
            <w:tcW w:w="1142" w:type="dxa"/>
            <w:tcBorders>
              <w:top w:val="single" w:color="auto" w:sz="8" w:space="0"/>
              <w:bottom w:val="single" w:color="auto" w:sz="4" w:space="0"/>
            </w:tcBorders>
            <w:noWrap w:val="0"/>
            <w:vAlign w:val="center"/>
          </w:tcPr>
          <w:p>
            <w:pPr>
              <w:spacing w:line="460" w:lineRule="exact"/>
              <w:ind w:left="308" w:leftChars="100"/>
              <w:rPr>
                <w:rFonts w:hint="eastAsia" w:ascii="仿宋_GB2312" w:hAnsi="方正仿宋_GBK"/>
                <w:spacing w:val="0"/>
                <w:sz w:val="28"/>
                <w:szCs w:val="28"/>
              </w:rPr>
            </w:pPr>
            <w:r>
              <w:rPr>
                <w:rFonts w:hint="eastAsia" w:ascii="仿宋_GB2312" w:hAnsi="方正仿宋_GBK"/>
                <w:spacing w:val="0"/>
                <w:sz w:val="28"/>
                <w:szCs w:val="28"/>
              </w:rPr>
              <w:t>抄送：</w:t>
            </w:r>
          </w:p>
        </w:tc>
        <w:tc>
          <w:tcPr>
            <w:tcW w:w="7718" w:type="dxa"/>
            <w:gridSpan w:val="2"/>
            <w:tcBorders>
              <w:top w:val="single" w:color="auto" w:sz="8" w:space="0"/>
            </w:tcBorders>
            <w:noWrap w:val="0"/>
            <w:vAlign w:val="center"/>
          </w:tcPr>
          <w:p>
            <w:pPr>
              <w:spacing w:line="460" w:lineRule="exact"/>
              <w:ind w:right="308" w:rightChars="100"/>
              <w:rPr>
                <w:rFonts w:hint="eastAsia" w:ascii="仿宋_GB2312" w:hAnsi="方正仿宋_GBK"/>
                <w:spacing w:val="0"/>
                <w:sz w:val="28"/>
                <w:szCs w:val="28"/>
              </w:rPr>
            </w:pPr>
            <w:r>
              <w:rPr>
                <w:rFonts w:hint="eastAsia" w:ascii="方正仿宋_GBK" w:hAnsi="方正仿宋_GBK"/>
                <w:spacing w:val="0"/>
                <w:sz w:val="28"/>
                <w:szCs w:val="28"/>
              </w:rPr>
              <w:t>省直各厅局机关党委</w:t>
            </w:r>
          </w:p>
        </w:tc>
      </w:tr>
      <w:tr>
        <w:tblPrEx>
          <w:tblBorders>
            <w:top w:val="single" w:color="auto" w:sz="8"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578" w:hRule="atLeast"/>
        </w:trPr>
        <w:tc>
          <w:tcPr>
            <w:tcW w:w="5085" w:type="dxa"/>
            <w:gridSpan w:val="2"/>
            <w:tcBorders>
              <w:top w:val="single" w:color="auto" w:sz="4" w:space="0"/>
              <w:bottom w:val="single" w:color="auto" w:sz="8" w:space="0"/>
            </w:tcBorders>
            <w:noWrap w:val="0"/>
            <w:vAlign w:val="center"/>
          </w:tcPr>
          <w:p>
            <w:pPr>
              <w:spacing w:line="460" w:lineRule="exact"/>
              <w:ind w:right="616" w:rightChars="200" w:firstLine="310" w:firstLineChars="111"/>
              <w:rPr>
                <w:rFonts w:hint="eastAsia" w:ascii="仿宋_GB2312" w:hAnsi="方正仿宋_GBK"/>
                <w:spacing w:val="0"/>
                <w:sz w:val="28"/>
                <w:szCs w:val="28"/>
              </w:rPr>
            </w:pPr>
            <w:r>
              <w:rPr>
                <w:rFonts w:hint="eastAsia" w:ascii="方正仿宋_GBK" w:hAnsi="方正仿宋_GBK"/>
                <w:spacing w:val="0"/>
                <w:sz w:val="28"/>
                <w:szCs w:val="28"/>
              </w:rPr>
              <w:t>福建省直机关工会工委办公室</w:t>
            </w:r>
          </w:p>
        </w:tc>
        <w:tc>
          <w:tcPr>
            <w:tcW w:w="3775" w:type="dxa"/>
            <w:tcBorders>
              <w:top w:val="single" w:color="auto" w:sz="4" w:space="0"/>
              <w:bottom w:val="single" w:color="auto" w:sz="8" w:space="0"/>
            </w:tcBorders>
            <w:noWrap w:val="0"/>
            <w:vAlign w:val="center"/>
          </w:tcPr>
          <w:p>
            <w:pPr>
              <w:spacing w:line="460" w:lineRule="exact"/>
              <w:ind w:right="308" w:rightChars="100"/>
              <w:jc w:val="right"/>
              <w:rPr>
                <w:rFonts w:hint="eastAsia" w:ascii="仿宋_GB2312" w:hAnsi="方正仿宋_GBK"/>
                <w:spacing w:val="0"/>
                <w:sz w:val="28"/>
                <w:szCs w:val="28"/>
              </w:rPr>
            </w:pPr>
            <w:r>
              <w:rPr>
                <w:rFonts w:hint="eastAsia" w:ascii="仿宋_GB2312" w:hAnsi="方正仿宋_GBK"/>
                <w:spacing w:val="0"/>
                <w:sz w:val="28"/>
                <w:szCs w:val="28"/>
              </w:rPr>
              <w:t>2022年2月18日印发</w:t>
            </w:r>
          </w:p>
        </w:tc>
      </w:tr>
    </w:tbl>
    <w:p>
      <w:pPr>
        <w:rPr>
          <w:rFonts w:hint="eastAsia" w:ascii="仿宋_GB2312" w:hAnsi="仿宋_GB2312" w:cs="仿宋_GB2312"/>
          <w:sz w:val="28"/>
          <w:szCs w:val="28"/>
        </w:rPr>
      </w:pPr>
    </w:p>
    <w:p>
      <w:pPr>
        <w:rPr>
          <w:rFonts w:hint="eastAsia" w:ascii="仿宋_GB2312" w:hAnsi="仿宋_GB2312" w:cs="仿宋_GB2312"/>
          <w:sz w:val="28"/>
          <w:szCs w:val="28"/>
        </w:rPr>
      </w:pPr>
    </w:p>
    <w:sectPr>
      <w:footerReference r:id="rId5" w:type="default"/>
      <w:footerReference r:id="rId6" w:type="even"/>
      <w:pgSz w:w="11906" w:h="16838"/>
      <w:pgMar w:top="2098" w:right="1474" w:bottom="1984" w:left="1531" w:header="851" w:footer="1474" w:gutter="0"/>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600000000000000"/>
    <w:charset w:val="86"/>
    <w:family w:val="auto"/>
    <w:pitch w:val="default"/>
    <w:sig w:usb0="00000000" w:usb1="184F6CF8" w:usb2="00000012" w:usb3="00000000" w:csb0="00160001" w:csb1="12030000"/>
  </w:font>
  <w:font w:name="方正仿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08" w:rightChars="100"/>
      <w:jc w:val="right"/>
    </w:pPr>
    <w:r>
      <w:rPr>
        <w:rStyle w:val="8"/>
        <w:rFonts w:hint="eastAsia" w:ascii="宋体" w:hAnsi="宋体" w:eastAsia="宋体" w:cs="宋体"/>
        <w:sz w:val="28"/>
      </w:rPr>
      <w:t xml:space="preserve">- </w:t>
    </w:r>
    <w:r>
      <w:rPr>
        <w:rFonts w:hint="eastAsia" w:ascii="宋体" w:hAnsi="宋体" w:eastAsia="宋体" w:cs="宋体"/>
        <w:sz w:val="28"/>
      </w:rPr>
      <w:fldChar w:fldCharType="begin"/>
    </w:r>
    <w:r>
      <w:rPr>
        <w:rStyle w:val="8"/>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8"/>
        <w:rFonts w:ascii="宋体" w:hAnsi="宋体" w:eastAsia="宋体" w:cs="宋体"/>
        <w:sz w:val="28"/>
        <w:lang/>
      </w:rPr>
      <w:t>3</w:t>
    </w:r>
    <w:r>
      <w:rPr>
        <w:rFonts w:hint="eastAsia" w:ascii="宋体" w:hAnsi="宋体" w:eastAsia="宋体" w:cs="宋体"/>
        <w:sz w:val="28"/>
      </w:rPr>
      <w:fldChar w:fldCharType="end"/>
    </w:r>
    <w:r>
      <w:rPr>
        <w:rFonts w:hint="eastAsia" w:ascii="宋体" w:hAnsi="宋体" w:eastAsia="宋体" w:cs="宋体"/>
        <w:sz w:val="28"/>
      </w:rPr>
      <w:t xml:space="preserve"> </w:t>
    </w:r>
    <w:r>
      <w:rPr>
        <w:rStyle w:val="8"/>
        <w:rFonts w:hint="eastAsia" w:ascii="宋体" w:hAnsi="宋体" w:eastAsia="宋体" w:cs="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08" w:rightChars="100"/>
    </w:pPr>
    <w:r>
      <w:rPr>
        <w:rStyle w:val="8"/>
        <w:rFonts w:hint="eastAsia" w:ascii="宋体" w:hAnsi="宋体" w:eastAsia="宋体" w:cs="宋体"/>
        <w:sz w:val="28"/>
      </w:rPr>
      <w:t xml:space="preserve">- </w:t>
    </w:r>
    <w:r>
      <w:rPr>
        <w:rFonts w:hint="eastAsia" w:ascii="宋体" w:hAnsi="宋体" w:eastAsia="宋体" w:cs="宋体"/>
        <w:sz w:val="28"/>
      </w:rPr>
      <w:fldChar w:fldCharType="begin"/>
    </w:r>
    <w:r>
      <w:rPr>
        <w:rStyle w:val="8"/>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8"/>
        <w:rFonts w:ascii="宋体" w:hAnsi="宋体" w:eastAsia="宋体" w:cs="宋体"/>
        <w:sz w:val="28"/>
        <w:lang/>
      </w:rPr>
      <w:t>2</w:t>
    </w:r>
    <w:r>
      <w:rPr>
        <w:rFonts w:hint="eastAsia" w:ascii="宋体" w:hAnsi="宋体" w:eastAsia="宋体" w:cs="宋体"/>
        <w:sz w:val="28"/>
      </w:rPr>
      <w:fldChar w:fldCharType="end"/>
    </w:r>
    <w:r>
      <w:rPr>
        <w:rFonts w:hint="eastAsia" w:ascii="宋体" w:hAnsi="宋体" w:eastAsia="宋体" w:cs="宋体"/>
        <w:sz w:val="28"/>
      </w:rPr>
      <w:t xml:space="preserve"> </w:t>
    </w:r>
    <w:r>
      <w:rPr>
        <w:rStyle w:val="8"/>
        <w:rFonts w:hint="eastAsia" w:ascii="宋体" w:hAnsi="宋体" w:eastAsia="宋体" w:cs="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evenAndOddHeaders w:val="1"/>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D1D0D"/>
    <w:rsid w:val="009659CF"/>
    <w:rsid w:val="00D944B4"/>
    <w:rsid w:val="1DFBE1CE"/>
    <w:rsid w:val="1E3E6F1E"/>
    <w:rsid w:val="3BB56D43"/>
    <w:rsid w:val="3DDFEC1E"/>
    <w:rsid w:val="4F984ADA"/>
    <w:rsid w:val="5F5FDD0F"/>
    <w:rsid w:val="5F9EB17B"/>
    <w:rsid w:val="5FEFDCDB"/>
    <w:rsid w:val="5FF9F6C5"/>
    <w:rsid w:val="67F6FA78"/>
    <w:rsid w:val="6DFFFD5A"/>
    <w:rsid w:val="6EFFF58B"/>
    <w:rsid w:val="6F7C6FA1"/>
    <w:rsid w:val="6FDCB2C7"/>
    <w:rsid w:val="7F3F1EAB"/>
    <w:rsid w:val="7F998A5A"/>
    <w:rsid w:val="7FBF02F0"/>
    <w:rsid w:val="7FBF86C1"/>
    <w:rsid w:val="7FC72B5B"/>
    <w:rsid w:val="7FDF467F"/>
    <w:rsid w:val="7FFFCECE"/>
    <w:rsid w:val="9A6DC56D"/>
    <w:rsid w:val="9CB6F289"/>
    <w:rsid w:val="9DDFBC7D"/>
    <w:rsid w:val="A6BFE178"/>
    <w:rsid w:val="BDEA3663"/>
    <w:rsid w:val="BFEC8DD7"/>
    <w:rsid w:val="CFBEAD68"/>
    <w:rsid w:val="D77BF28C"/>
    <w:rsid w:val="D7AD0190"/>
    <w:rsid w:val="D97F74AE"/>
    <w:rsid w:val="EE7FC9C9"/>
    <w:rsid w:val="F31FA45F"/>
    <w:rsid w:val="F7F69416"/>
    <w:rsid w:val="F7FD1D0D"/>
    <w:rsid w:val="FDBFE174"/>
    <w:rsid w:val="FEDE4142"/>
    <w:rsid w:val="FF1C6987"/>
    <w:rsid w:val="FF759B14"/>
    <w:rsid w:val="FFBEAFD7"/>
    <w:rsid w:val="FFF48D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spacing w:val="-6"/>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1466</Words>
  <Characters>1583</Characters>
  <Lines>11</Lines>
  <Paragraphs>3</Paragraphs>
  <TotalTime>0</TotalTime>
  <ScaleCrop>false</ScaleCrop>
  <LinksUpToDate>false</LinksUpToDate>
  <CharactersWithSpaces>1585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2022-02-23T00:22:00Z</dcterms:created>
  <dc:creator>林雯</dc:creator>
  <cp:lastModifiedBy>Administrator</cp:lastModifiedBy>
  <cp:lastPrinted>2022-02-24T01:58:00Z</cp:lastPrinted>
  <dcterms:modified xsi:type="dcterms:W3CDTF">2022-05-16T02:34:43Z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16151E2EBD0041168C1A5852C95A8990</vt:lpwstr>
  </property>
</Properties>
</file>