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auto"/>
          <w:sz w:val="44"/>
          <w:szCs w:val="44"/>
          <w:lang w:val="en-US"/>
        </w:rPr>
      </w:pPr>
      <w:r>
        <w:rPr>
          <w:rFonts w:hint="eastAsia" w:ascii="方正小标宋简体" w:hAnsi="仿宋" w:eastAsia="方正小标宋简体"/>
          <w:color w:val="auto"/>
          <w:sz w:val="44"/>
          <w:szCs w:val="44"/>
        </w:rPr>
        <w:t>福建青年五四奖章评选表彰</w:t>
      </w:r>
      <w:r>
        <w:rPr>
          <w:rFonts w:hint="eastAsia" w:ascii="方正小标宋简体" w:hAnsi="仿宋" w:eastAsia="方正小标宋简体"/>
          <w:color w:val="auto"/>
          <w:sz w:val="44"/>
          <w:szCs w:val="44"/>
          <w:lang w:val="en-US" w:eastAsia="zh-CN"/>
        </w:rPr>
        <w:t>参考条件</w:t>
      </w:r>
    </w:p>
    <w:p>
      <w:pPr>
        <w:spacing w:line="560" w:lineRule="exact"/>
        <w:jc w:val="center"/>
        <w:rPr>
          <w:rFonts w:hint="eastAsia" w:ascii="FangSong_GB2312" w:eastAsia="FangSong_GB2312"/>
          <w:color w:val="000000"/>
          <w:sz w:val="32"/>
          <w:szCs w:val="32"/>
          <w:lang w:val="en-US" w:eastAsia="zh-CN"/>
        </w:rPr>
      </w:pPr>
      <w:r>
        <w:rPr>
          <w:rFonts w:hint="eastAsia" w:ascii="FangSong_GB2312" w:eastAsia="FangSong_GB2312"/>
          <w:color w:val="000000"/>
          <w:sz w:val="32"/>
          <w:szCs w:val="32"/>
          <w:lang w:val="en-US" w:eastAsia="zh-CN"/>
        </w:rPr>
        <w:t>（2023年3月）</w:t>
      </w:r>
    </w:p>
    <w:p>
      <w:pPr>
        <w:spacing w:line="560" w:lineRule="exact"/>
        <w:ind w:firstLine="640" w:firstLineChars="200"/>
        <w:jc w:val="left"/>
        <w:rPr>
          <w:rFonts w:hint="eastAsia" w:ascii="FangSong_GB2312" w:eastAsia="FangSong_GB2312"/>
          <w:color w:val="000000"/>
          <w:sz w:val="32"/>
          <w:szCs w:val="32"/>
          <w:lang w:val="en-US" w:eastAsia="zh-CN"/>
        </w:rPr>
      </w:pPr>
      <w:r>
        <w:rPr>
          <w:rFonts w:hint="eastAsia" w:ascii="FangSong_GB2312" w:eastAsia="FangSong_GB2312"/>
          <w:color w:val="000000"/>
          <w:sz w:val="32"/>
          <w:szCs w:val="32"/>
          <w:lang w:val="en-US" w:eastAsia="zh-CN"/>
        </w:rPr>
        <w:t>来源《共青团福建省委 福建省青年联合会关于开展第20届福建青年五四奖章评选表彰工作的预通知》</w:t>
      </w:r>
    </w:p>
    <w:p>
      <w:pPr>
        <w:spacing w:line="560" w:lineRule="exact"/>
        <w:ind w:firstLine="640" w:firstLineChars="200"/>
        <w:jc w:val="left"/>
        <w:rPr>
          <w:rFonts w:hint="eastAsia" w:ascii="FangSong_GB2312" w:eastAsia="FangSong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一、评选名额</w:t>
      </w:r>
    </w:p>
    <w:p>
      <w:pPr>
        <w:spacing w:line="560" w:lineRule="exact"/>
        <w:ind w:firstLine="640" w:firstLineChars="200"/>
        <w:jc w:val="left"/>
        <w:rPr>
          <w:rFonts w:hint="eastAsia" w:ascii="FangSong_GB2312" w:eastAsia="FangSong_GB2312"/>
          <w:color w:val="000000"/>
          <w:sz w:val="32"/>
          <w:szCs w:val="32"/>
          <w:lang w:val="en-US" w:eastAsia="zh-CN"/>
        </w:rPr>
      </w:pPr>
      <w:r>
        <w:rPr>
          <w:rFonts w:hint="eastAsia" w:ascii="FangSong_GB2312" w:eastAsia="FangSong_GB2312"/>
          <w:color w:val="000000"/>
          <w:sz w:val="32"/>
          <w:szCs w:val="32"/>
          <w:lang w:val="en-US" w:eastAsia="zh-CN"/>
        </w:rPr>
        <w:t>按照不低于1.2 :1的比例，对全省推报的候选人（集体）进行统筹评选。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福建青年五四奖章</w:t>
      </w:r>
      <w:r>
        <w:rPr>
          <w:rFonts w:hint="eastAsia" w:ascii="楷体" w:hAnsi="楷体" w:eastAsia="楷体"/>
          <w:sz w:val="32"/>
          <w:szCs w:val="32"/>
        </w:rPr>
        <w:t>集体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福建青年五四奖章</w:t>
      </w:r>
      <w:r>
        <w:rPr>
          <w:rFonts w:hint="eastAsia" w:ascii="仿宋_GB2312" w:hAnsi="仿宋" w:eastAsia="仿宋_GB2312"/>
          <w:sz w:val="32"/>
          <w:szCs w:val="32"/>
        </w:rPr>
        <w:t>集体</w:t>
      </w:r>
      <w:r>
        <w:rPr>
          <w:rFonts w:hint="eastAsia" w:ascii="仿宋_GB2312" w:hAnsi="仿宋_GB2312" w:eastAsia="仿宋_GB2312" w:cs="仿宋_GB2312"/>
          <w:sz w:val="32"/>
          <w:szCs w:val="32"/>
        </w:rPr>
        <w:t>50个，</w:t>
      </w:r>
      <w:r>
        <w:rPr>
          <w:rFonts w:hint="eastAsia" w:ascii="仿宋_GB2312" w:hAnsi="仿宋_GB2312" w:eastAsia="仿宋_GB2312" w:cs="仿宋_GB2312"/>
          <w:kern w:val="0"/>
          <w:sz w:val="32"/>
          <w:szCs w:val="32"/>
        </w:rPr>
        <w:t>设青年创业团队、青年科研团队、青年卫士团队、青年志愿服务团队、青年乡村振兴团队及其</w:t>
      </w:r>
      <w:r>
        <w:rPr>
          <w:rFonts w:hint="eastAsia" w:ascii="仿宋_GB2312" w:hAnsi="仿宋_GB2312" w:eastAsia="仿宋_GB2312" w:cs="仿宋_GB2312"/>
          <w:sz w:val="32"/>
          <w:szCs w:val="32"/>
        </w:rPr>
        <w:t>他综合类团队等6个</w:t>
      </w:r>
      <w:r>
        <w:rPr>
          <w:rFonts w:hint="eastAsia" w:ascii="仿宋_GB2312" w:hAnsi="仿宋" w:eastAsia="仿宋_GB2312"/>
          <w:sz w:val="32"/>
          <w:szCs w:val="32"/>
        </w:rPr>
        <w:t>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楷体" w:hAnsi="楷体" w:eastAsia="楷体"/>
          <w:sz w:val="32"/>
          <w:szCs w:val="32"/>
        </w:rPr>
        <w:t>（二）</w:t>
      </w:r>
      <w:r>
        <w:rPr>
          <w:rFonts w:hint="eastAsia" w:ascii="楷体" w:hAnsi="楷体" w:eastAsia="楷体"/>
          <w:sz w:val="32"/>
          <w:szCs w:val="32"/>
          <w:lang w:eastAsia="zh-CN"/>
        </w:rPr>
        <w:t>福建青年五四奖章</w:t>
      </w:r>
      <w:r>
        <w:rPr>
          <w:rFonts w:hint="eastAsia" w:ascii="楷体" w:hAnsi="楷体" w:eastAsia="楷体"/>
          <w:sz w:val="32"/>
          <w:szCs w:val="32"/>
        </w:rPr>
        <w:t>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bCs w:val="0"/>
          <w:sz w:val="32"/>
          <w:szCs w:val="32"/>
        </w:rPr>
        <w:t>福建青年五四奖章个人100名，设</w:t>
      </w:r>
      <w:r>
        <w:rPr>
          <w:rFonts w:hint="eastAsia" w:ascii="仿宋_GB2312" w:hAnsi="仿宋_GB2312" w:eastAsia="仿宋_GB2312" w:cs="仿宋_GB2312"/>
          <w:sz w:val="32"/>
          <w:szCs w:val="32"/>
          <w:highlight w:val="none"/>
          <w:u w:val="none"/>
          <w:lang w:val="en-US"/>
        </w:rPr>
        <w:t>青年科</w:t>
      </w:r>
      <w:r>
        <w:rPr>
          <w:rFonts w:hint="eastAsia" w:ascii="仿宋_GB2312" w:hAnsi="仿宋_GB2312" w:eastAsia="仿宋_GB2312" w:cs="仿宋_GB2312"/>
          <w:sz w:val="32"/>
          <w:szCs w:val="32"/>
          <w:highlight w:val="none"/>
          <w:u w:val="none"/>
          <w:lang w:val="en-US" w:eastAsia="zh-CN"/>
        </w:rPr>
        <w:t>教</w:t>
      </w:r>
      <w:r>
        <w:rPr>
          <w:rFonts w:hint="eastAsia" w:ascii="仿宋_GB2312" w:hAnsi="仿宋_GB2312" w:eastAsia="仿宋_GB2312" w:cs="仿宋_GB2312"/>
          <w:sz w:val="32"/>
          <w:szCs w:val="32"/>
          <w:highlight w:val="none"/>
          <w:u w:val="none"/>
          <w:lang w:val="en-US"/>
        </w:rPr>
        <w:t>人才、青年技能人才、青年经营管理人才、乡村振兴青年人才</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rPr>
        <w:t>青年公益人才</w:t>
      </w:r>
      <w:r>
        <w:rPr>
          <w:rFonts w:hint="eastAsia" w:ascii="仿宋_GB2312" w:hAnsi="仿宋_GB2312" w:eastAsia="仿宋_GB2312" w:cs="仿宋_GB2312"/>
          <w:bCs w:val="0"/>
          <w:sz w:val="32"/>
          <w:szCs w:val="32"/>
          <w:u w:val="none"/>
        </w:rPr>
        <w:t>、青年法务工作者、青年</w:t>
      </w:r>
      <w:r>
        <w:rPr>
          <w:rFonts w:hint="eastAsia" w:ascii="仿宋_GB2312" w:hAnsi="仿宋_GB2312" w:eastAsia="仿宋_GB2312" w:cs="仿宋_GB2312"/>
          <w:bCs w:val="0"/>
          <w:sz w:val="32"/>
          <w:szCs w:val="32"/>
          <w:u w:val="none"/>
          <w:lang w:val="en-US" w:eastAsia="zh-CN"/>
        </w:rPr>
        <w:t>新闻和</w:t>
      </w:r>
      <w:r>
        <w:rPr>
          <w:rFonts w:hint="eastAsia" w:ascii="仿宋_GB2312" w:hAnsi="仿宋_GB2312" w:eastAsia="仿宋_GB2312" w:cs="仿宋_GB2312"/>
          <w:bCs w:val="0"/>
          <w:sz w:val="32"/>
          <w:szCs w:val="32"/>
          <w:u w:val="none"/>
        </w:rPr>
        <w:t>文体工作者、青年医药卫生工作者</w:t>
      </w:r>
      <w:r>
        <w:rPr>
          <w:rFonts w:hint="eastAsia" w:ascii="仿宋_GB2312" w:hAnsi="仿宋_GB2312" w:eastAsia="仿宋_GB2312" w:cs="仿宋_GB2312"/>
          <w:bCs w:val="0"/>
          <w:sz w:val="32"/>
          <w:szCs w:val="32"/>
          <w:u w:val="none"/>
          <w:lang w:eastAsia="zh-CN"/>
        </w:rPr>
        <w:t>、</w:t>
      </w:r>
      <w:r>
        <w:rPr>
          <w:rFonts w:hint="eastAsia" w:ascii="仿宋_GB2312" w:hAnsi="仿宋_GB2312" w:eastAsia="仿宋_GB2312" w:cs="仿宋_GB2312"/>
          <w:bCs w:val="0"/>
          <w:sz w:val="32"/>
          <w:szCs w:val="32"/>
          <w:u w:val="none"/>
        </w:rPr>
        <w:t>青年台港澳</w:t>
      </w:r>
      <w:r>
        <w:rPr>
          <w:rFonts w:hint="eastAsia" w:ascii="仿宋_GB2312" w:hAnsi="仿宋_GB2312" w:eastAsia="仿宋_GB2312" w:cs="仿宋_GB2312"/>
          <w:bCs w:val="0"/>
          <w:sz w:val="32"/>
          <w:szCs w:val="32"/>
          <w:u w:val="none"/>
          <w:lang w:val="en-US" w:eastAsia="zh-CN"/>
        </w:rPr>
        <w:t>及海外华侨人士和青年政治人才</w:t>
      </w:r>
      <w:r>
        <w:rPr>
          <w:rFonts w:hint="eastAsia" w:ascii="仿宋_GB2312" w:hAnsi="仿宋_GB2312" w:eastAsia="仿宋_GB2312" w:cs="仿宋_GB2312"/>
          <w:bCs w:val="0"/>
          <w:sz w:val="32"/>
          <w:szCs w:val="32"/>
        </w:rPr>
        <w:t>等</w:t>
      </w:r>
      <w:r>
        <w:rPr>
          <w:rFonts w:hint="eastAsia" w:ascii="仿宋_GB2312" w:hAnsi="仿宋_GB2312" w:eastAsia="仿宋_GB2312" w:cs="仿宋_GB2312"/>
          <w:bCs w:val="0"/>
          <w:sz w:val="32"/>
          <w:szCs w:val="32"/>
          <w:lang w:val="en-US" w:eastAsia="zh-CN"/>
        </w:rPr>
        <w:t>10</w:t>
      </w:r>
      <w:r>
        <w:rPr>
          <w:rFonts w:hint="eastAsia" w:ascii="仿宋_GB2312" w:hAnsi="仿宋_GB2312" w:eastAsia="仿宋_GB2312" w:cs="仿宋_GB2312"/>
          <w:bCs w:val="0"/>
          <w:sz w:val="32"/>
          <w:szCs w:val="32"/>
        </w:rPr>
        <w:t>个类别。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color w:val="000000"/>
          <w:sz w:val="32"/>
          <w:szCs w:val="32"/>
        </w:rPr>
      </w:pPr>
      <w:r>
        <w:rPr>
          <w:rFonts w:hint="eastAsia" w:ascii="仿宋_GB2312" w:hAnsi="仿宋" w:eastAsia="仿宋_GB2312"/>
          <w:sz w:val="32"/>
          <w:szCs w:val="32"/>
        </w:rPr>
        <w:t>标兵由专家评审产生，</w:t>
      </w:r>
      <w:r>
        <w:rPr>
          <w:rFonts w:hint="eastAsia" w:ascii="仿宋_GB2312" w:hAnsi="仿宋" w:eastAsia="仿宋_GB2312"/>
          <w:bCs/>
          <w:color w:val="000000" w:themeColor="text1"/>
          <w:sz w:val="32"/>
          <w:szCs w:val="32"/>
          <w14:textFill>
            <w14:solidFill>
              <w14:schemeClr w14:val="tx1"/>
            </w14:solidFill>
          </w14:textFill>
        </w:rPr>
        <w:t>类别可根据评选情况作适当调整。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sz w:val="32"/>
          <w:szCs w:val="32"/>
        </w:rPr>
        <w:t>二、</w:t>
      </w:r>
      <w:r>
        <w:rPr>
          <w:rFonts w:hint="eastAsia" w:ascii="黑体" w:hAnsi="黑体" w:eastAsia="黑体" w:cs="黑体"/>
          <w:kern w:val="0"/>
          <w:sz w:val="32"/>
          <w:szCs w:val="32"/>
        </w:rPr>
        <w:t>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（一）福建青年五四奖章</w:t>
      </w:r>
      <w:r>
        <w:rPr>
          <w:rFonts w:hint="eastAsia" w:ascii="楷体" w:hAnsi="楷体" w:eastAsia="楷体"/>
          <w:sz w:val="32"/>
          <w:szCs w:val="32"/>
          <w:lang w:val="en-US" w:eastAsia="zh-CN"/>
        </w:rPr>
        <w:t>的</w:t>
      </w:r>
      <w:r>
        <w:rPr>
          <w:rFonts w:hint="eastAsia" w:ascii="楷体" w:hAnsi="楷体" w:eastAsia="楷体"/>
          <w:sz w:val="32"/>
          <w:szCs w:val="32"/>
        </w:rPr>
        <w:t>评选条件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rPr>
        <w:t>.坚决拥护中国共产党的领导，模范遵守宪法法律，积极投身中国特色社会主义建设</w:t>
      </w:r>
      <w:r>
        <w:rPr>
          <w:rFonts w:hint="eastAsia" w:ascii="仿宋_GB2312" w:hAnsi="仿宋_GB2312" w:eastAsia="仿宋_GB2312" w:cs="仿宋_GB2312"/>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2</w:t>
      </w:r>
      <w:r>
        <w:rPr>
          <w:rFonts w:hint="eastAsia" w:ascii="仿宋_GB2312" w:hAnsi="仿宋_GB2312" w:eastAsia="仿宋_GB2312" w:cs="仿宋_GB2312"/>
          <w:bCs w:val="0"/>
          <w:sz w:val="32"/>
          <w:szCs w:val="32"/>
        </w:rPr>
        <w:t>.努力践行“树立远大理想、热爱伟大祖国、担当时代责任、勇于砥砺奋斗、练就过硬本领、锤炼品德修为”的重要要求，</w:t>
      </w:r>
      <w:r>
        <w:rPr>
          <w:rFonts w:hint="eastAsia" w:ascii="仿宋_GB2312" w:hAnsi="仿宋_GB2312" w:eastAsia="仿宋_GB2312" w:cs="仿宋_GB2312"/>
          <w:bCs w:val="0"/>
          <w:sz w:val="32"/>
          <w:szCs w:val="32"/>
          <w:lang w:val="en-US" w:eastAsia="zh-CN"/>
        </w:rPr>
        <w:t>具有</w:t>
      </w:r>
      <w:r>
        <w:rPr>
          <w:rFonts w:hint="eastAsia" w:ascii="仿宋_GB2312" w:hAnsi="仿宋_GB2312" w:eastAsia="仿宋_GB2312" w:cs="仿宋_GB2312"/>
          <w:bCs w:val="0"/>
          <w:sz w:val="32"/>
          <w:szCs w:val="32"/>
        </w:rPr>
        <w:t>突出的工作实绩和良好的社会影响；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3</w:t>
      </w:r>
      <w:r>
        <w:rPr>
          <w:rFonts w:hint="eastAsia" w:ascii="仿宋_GB2312" w:hAnsi="仿宋_GB2312" w:eastAsia="仿宋_GB2312" w:cs="仿宋_GB2312"/>
          <w:bCs w:val="0"/>
          <w:sz w:val="32"/>
          <w:szCs w:val="32"/>
        </w:rPr>
        <w:t>.获得过市级青年五四奖章或其他</w:t>
      </w:r>
      <w:r>
        <w:rPr>
          <w:rFonts w:hint="eastAsia" w:ascii="仿宋_GB2312" w:hAnsi="仿宋_GB2312" w:eastAsia="仿宋_GB2312" w:cs="仿宋_GB2312"/>
          <w:bCs w:val="0"/>
          <w:sz w:val="32"/>
          <w:szCs w:val="32"/>
          <w:lang w:val="en-US" w:eastAsia="zh-CN"/>
        </w:rPr>
        <w:t>市</w:t>
      </w:r>
      <w:r>
        <w:rPr>
          <w:rFonts w:hint="eastAsia" w:ascii="仿宋_GB2312" w:hAnsi="仿宋_GB2312" w:eastAsia="仿宋_GB2312" w:cs="仿宋_GB2312"/>
          <w:bCs w:val="0"/>
          <w:sz w:val="32"/>
          <w:szCs w:val="32"/>
        </w:rPr>
        <w:t>级（含）以上荣誉。其中，荣誉应该是综合类奖项，不包括竞赛类、提名类；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4</w:t>
      </w:r>
      <w:r>
        <w:rPr>
          <w:rFonts w:hint="eastAsia" w:ascii="仿宋_GB2312" w:hAnsi="仿宋_GB2312" w:eastAsia="仿宋_GB2312" w:cs="仿宋_GB2312"/>
          <w:bCs w:val="0"/>
          <w:sz w:val="32"/>
          <w:szCs w:val="32"/>
        </w:rPr>
        <w:t>.年龄为14周岁以上、35周岁以下（198</w:t>
      </w:r>
      <w:r>
        <w:rPr>
          <w:rFonts w:hint="eastAsia" w:ascii="仿宋_GB2312" w:hAnsi="仿宋_GB2312" w:eastAsia="仿宋_GB2312" w:cs="仿宋_GB2312"/>
          <w:bCs w:val="0"/>
          <w:sz w:val="32"/>
          <w:szCs w:val="32"/>
          <w:lang w:val="en-US" w:eastAsia="zh-CN"/>
        </w:rPr>
        <w:t>8</w:t>
      </w:r>
      <w:r>
        <w:rPr>
          <w:rFonts w:hint="eastAsia" w:ascii="仿宋_GB2312" w:hAnsi="仿宋_GB2312" w:eastAsia="仿宋_GB2312" w:cs="仿宋_GB2312"/>
          <w:bCs w:val="0"/>
          <w:sz w:val="32"/>
          <w:szCs w:val="32"/>
        </w:rPr>
        <w:t>年5月1日</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200</w:t>
      </w:r>
      <w:r>
        <w:rPr>
          <w:rFonts w:hint="eastAsia" w:ascii="仿宋_GB2312" w:hAnsi="仿宋_GB2312" w:eastAsia="仿宋_GB2312" w:cs="仿宋_GB2312"/>
          <w:bCs w:val="0"/>
          <w:sz w:val="32"/>
          <w:szCs w:val="32"/>
          <w:lang w:val="en-US" w:eastAsia="zh-CN"/>
        </w:rPr>
        <w:t>9</w:t>
      </w:r>
      <w:r>
        <w:rPr>
          <w:rFonts w:hint="eastAsia" w:ascii="仿宋_GB2312" w:hAnsi="仿宋_GB2312" w:eastAsia="仿宋_GB2312" w:cs="仿宋_GB2312"/>
          <w:bCs w:val="0"/>
          <w:sz w:val="32"/>
          <w:szCs w:val="32"/>
        </w:rPr>
        <w:t>年4月30日出生）的闽籍青年或在闽中国公民，特别优秀的可适当放宽至40周岁（198</w:t>
      </w:r>
      <w:r>
        <w:rPr>
          <w:rFonts w:hint="eastAsia" w:ascii="仿宋_GB2312" w:hAnsi="仿宋_GB2312" w:eastAsia="仿宋_GB2312" w:cs="仿宋_GB2312"/>
          <w:bCs w:val="0"/>
          <w:sz w:val="32"/>
          <w:szCs w:val="32"/>
          <w:lang w:val="en-US" w:eastAsia="zh-CN"/>
        </w:rPr>
        <w:t>3</w:t>
      </w:r>
      <w:r>
        <w:rPr>
          <w:rFonts w:hint="eastAsia" w:ascii="仿宋_GB2312" w:hAnsi="仿宋_GB2312" w:eastAsia="仿宋_GB2312" w:cs="仿宋_GB2312"/>
          <w:bCs w:val="0"/>
          <w:sz w:val="32"/>
          <w:szCs w:val="32"/>
        </w:rPr>
        <w:t>年5月1日以后出生）。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bCs w:val="0"/>
          <w:strike w:val="0"/>
          <w:sz w:val="32"/>
          <w:szCs w:val="32"/>
        </w:rPr>
      </w:pPr>
      <w:r>
        <w:rPr>
          <w:rFonts w:hint="eastAsia" w:ascii="仿宋_GB2312" w:hAnsi="仿宋_GB2312" w:eastAsia="仿宋_GB2312" w:cs="仿宋_GB2312"/>
          <w:bCs w:val="0"/>
          <w:strike w:val="0"/>
          <w:sz w:val="32"/>
          <w:szCs w:val="32"/>
        </w:rPr>
        <w:t>5.主要倾向于基层一线，在疫情防控、抢险救灾、应急救援、</w:t>
      </w:r>
      <w:r>
        <w:rPr>
          <w:rFonts w:hint="eastAsia" w:ascii="仿宋_GB2312" w:hAnsi="仿宋_GB2312" w:eastAsia="仿宋_GB2312" w:cs="仿宋_GB2312"/>
          <w:bCs w:val="0"/>
          <w:strike w:val="0"/>
          <w:sz w:val="32"/>
          <w:szCs w:val="32"/>
          <w:lang w:val="en-US" w:eastAsia="zh-CN"/>
        </w:rPr>
        <w:t>乡村振兴</w:t>
      </w:r>
      <w:r>
        <w:rPr>
          <w:rFonts w:hint="eastAsia" w:ascii="仿宋_GB2312" w:hAnsi="仿宋_GB2312" w:eastAsia="仿宋_GB2312" w:cs="仿宋_GB2312"/>
          <w:bCs w:val="0"/>
          <w:strike w:val="0"/>
          <w:sz w:val="32"/>
          <w:szCs w:val="32"/>
        </w:rPr>
        <w:t>、援疆援藏、</w:t>
      </w:r>
      <w:r>
        <w:rPr>
          <w:rFonts w:hint="eastAsia" w:ascii="仿宋_GB2312" w:hAnsi="仿宋_GB2312" w:eastAsia="仿宋_GB2312" w:cs="仿宋_GB2312"/>
          <w:bCs w:val="0"/>
          <w:strike w:val="0"/>
          <w:sz w:val="32"/>
          <w:szCs w:val="32"/>
          <w:lang w:val="en-US" w:eastAsia="zh-CN"/>
        </w:rPr>
        <w:t>科技创新、</w:t>
      </w:r>
      <w:r>
        <w:rPr>
          <w:rFonts w:hint="eastAsia" w:ascii="仿宋_GB2312" w:hAnsi="仿宋_GB2312" w:eastAsia="仿宋_GB2312" w:cs="仿宋_GB2312"/>
          <w:bCs w:val="0"/>
          <w:strike w:val="0"/>
          <w:sz w:val="32"/>
          <w:szCs w:val="32"/>
        </w:rPr>
        <w:t>下派驻村等重大任务中有突出贡献。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w:t>
      </w:r>
      <w:r>
        <w:rPr>
          <w:rFonts w:hint="eastAsia" w:ascii="楷体" w:hAnsi="楷体" w:eastAsia="楷体"/>
          <w:sz w:val="32"/>
          <w:szCs w:val="32"/>
          <w:lang w:eastAsia="zh-CN"/>
        </w:rPr>
        <w:t>福建青年五四奖章</w:t>
      </w:r>
      <w:r>
        <w:rPr>
          <w:rFonts w:hint="eastAsia" w:ascii="楷体" w:hAnsi="楷体" w:eastAsia="楷体"/>
          <w:sz w:val="32"/>
          <w:szCs w:val="32"/>
        </w:rPr>
        <w:t>集体</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Cs w:val="0"/>
          <w:sz w:val="32"/>
          <w:szCs w:val="32"/>
        </w:rPr>
        <w:t>在重大任务、重大项目和具有重大社会影响的事件中作出特殊贡献；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35岁以下青年数应不少于集体人数的60%；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val="0"/>
          <w:strike w:val="0"/>
          <w:sz w:val="32"/>
          <w:szCs w:val="32"/>
        </w:rPr>
      </w:pPr>
      <w:r>
        <w:rPr>
          <w:rFonts w:hint="eastAsia" w:ascii="仿宋_GB2312" w:hAnsi="仿宋_GB2312" w:eastAsia="仿宋_GB2312" w:cs="仿宋_GB2312"/>
          <w:bCs w:val="0"/>
          <w:strike w:val="0"/>
          <w:sz w:val="32"/>
          <w:szCs w:val="32"/>
        </w:rPr>
        <w:t>集体或所在单位（所在单位须是以该集体成员为主体的单位）获得过市级“青年五四奖章集体”或其他地厅级（含）以上荣誉。其中，荣誉应该是综合类奖项，不包括竞赛类、提名类。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仿宋_GB2312"/>
          <w:bCs w:val="0"/>
          <w:sz w:val="32"/>
          <w:szCs w:val="32"/>
        </w:rPr>
      </w:pPr>
      <w:r>
        <w:rPr>
          <w:rFonts w:hint="eastAsia" w:ascii="Times New Roman" w:hAnsi="Times New Roman" w:eastAsia="仿宋_GB2312" w:cs="仿宋_GB2312"/>
          <w:bCs w:val="0"/>
          <w:sz w:val="32"/>
          <w:szCs w:val="32"/>
          <w:lang w:val="en-US" w:eastAsia="zh-CN"/>
        </w:rPr>
        <w:t>除上述</w:t>
      </w:r>
      <w:r>
        <w:rPr>
          <w:rFonts w:hint="eastAsia" w:ascii="Times New Roman" w:hAnsi="Times New Roman" w:eastAsia="仿宋_GB2312" w:cs="仿宋_GB2312"/>
          <w:bCs w:val="0"/>
          <w:sz w:val="32"/>
          <w:szCs w:val="32"/>
        </w:rPr>
        <w:t>申报人选之外，</w:t>
      </w:r>
      <w:r>
        <w:rPr>
          <w:rFonts w:hint="eastAsia" w:ascii="Times New Roman" w:hAnsi="Times New Roman" w:eastAsia="仿宋_GB2312" w:cs="仿宋_GB2312"/>
          <w:bCs w:val="0"/>
          <w:color w:val="000000"/>
          <w:kern w:val="0"/>
          <w:sz w:val="32"/>
          <w:szCs w:val="32"/>
          <w:lang w:val="en-US" w:eastAsia="zh-CN" w:bidi="ar"/>
        </w:rPr>
        <w:t>对在重大突发事件和具有广泛社会影响的重大事件中作出特殊贡献的青年个人和集体，经相关市级团委、青联联合提名，共青团福建省委、福建省青联研究后可以直接颁授福建青年五四奖章（集体）。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（三）台港澳青年（集体）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val="0"/>
          <w:sz w:val="32"/>
          <w:szCs w:val="32"/>
        </w:rPr>
      </w:pPr>
      <w:r>
        <w:rPr>
          <w:rFonts w:hint="eastAsia" w:ascii="Times New Roman" w:hAnsi="Times New Roman" w:eastAsia="仿宋_GB2312" w:cs="仿宋_GB2312"/>
          <w:bCs w:val="0"/>
          <w:sz w:val="32"/>
          <w:szCs w:val="32"/>
        </w:rPr>
        <w:t>鼓励优秀台港澳青年（集体）申报。鉴于台港澳青年（集体）在获得荣誉方面受限，特放宽“获得荣誉”条件，即台港澳青年符合个</w:t>
      </w:r>
      <w:r>
        <w:rPr>
          <w:rFonts w:hint="eastAsia" w:ascii="仿宋_GB2312" w:hAnsi="仿宋_GB2312" w:eastAsia="仿宋_GB2312" w:cs="仿宋_GB2312"/>
          <w:bCs w:val="0"/>
          <w:sz w:val="32"/>
          <w:szCs w:val="32"/>
        </w:rPr>
        <w:t>人申报条件第1</w:t>
      </w:r>
      <w:r>
        <w:rPr>
          <w:rFonts w:hint="eastAsia" w:ascii="仿宋_GB2312" w:hAnsi="仿宋_GB2312" w:eastAsia="仿宋_GB2312" w:cs="仿宋_GB2312"/>
          <w:bCs w:val="0"/>
          <w:sz w:val="32"/>
          <w:szCs w:val="32"/>
          <w:lang w:val="en-US" w:eastAsia="zh-CN"/>
        </w:rPr>
        <w:t>、2、4</w:t>
      </w:r>
      <w:r>
        <w:rPr>
          <w:rFonts w:hint="eastAsia" w:ascii="仿宋_GB2312" w:hAnsi="仿宋_GB2312" w:eastAsia="仿宋_GB2312" w:cs="仿宋_GB2312"/>
          <w:bCs w:val="0"/>
          <w:sz w:val="32"/>
          <w:szCs w:val="32"/>
        </w:rPr>
        <w:t>条标准且获得其他县处级（含）以上荣誉</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台港澳青年集体符合集体申报条件第1</w:t>
      </w:r>
      <w:r>
        <w:rPr>
          <w:rFonts w:hint="eastAsia" w:ascii="仿宋_GB2312" w:hAnsi="仿宋_GB2312" w:eastAsia="仿宋_GB2312" w:cs="仿宋_GB2312"/>
          <w:bCs w:val="0"/>
          <w:sz w:val="32"/>
          <w:szCs w:val="32"/>
          <w:lang w:val="en-US" w:eastAsia="zh-CN"/>
        </w:rPr>
        <w:t>、2</w:t>
      </w:r>
      <w:r>
        <w:rPr>
          <w:rFonts w:hint="eastAsia" w:ascii="仿宋_GB2312" w:hAnsi="仿宋_GB2312" w:eastAsia="仿宋_GB2312" w:cs="仿宋_GB2312"/>
          <w:bCs w:val="0"/>
          <w:sz w:val="32"/>
          <w:szCs w:val="32"/>
        </w:rPr>
        <w:t>条标准</w:t>
      </w:r>
      <w:r>
        <w:rPr>
          <w:rFonts w:hint="eastAsia" w:ascii="仿宋_GB2312" w:hAnsi="仿宋_GB2312" w:eastAsia="仿宋_GB2312" w:cs="仿宋_GB2312"/>
          <w:bCs w:val="0"/>
          <w:sz w:val="32"/>
          <w:szCs w:val="32"/>
          <w:lang w:val="en-US" w:eastAsia="zh-CN"/>
        </w:rPr>
        <w:t>且</w:t>
      </w:r>
      <w:r>
        <w:rPr>
          <w:rFonts w:hint="eastAsia" w:ascii="仿宋_GB2312" w:hAnsi="仿宋_GB2312" w:eastAsia="仿宋_GB2312" w:cs="仿宋_GB2312"/>
          <w:bCs w:val="0"/>
          <w:sz w:val="32"/>
          <w:szCs w:val="32"/>
        </w:rPr>
        <w:t>获得其他县处级（</w:t>
      </w:r>
      <w:r>
        <w:rPr>
          <w:rFonts w:hint="eastAsia" w:ascii="Times New Roman" w:hAnsi="Times New Roman" w:eastAsia="仿宋_GB2312" w:cs="仿宋_GB2312"/>
          <w:bCs w:val="0"/>
          <w:sz w:val="32"/>
          <w:szCs w:val="32"/>
        </w:rPr>
        <w:t>含）以上荣誉。此类不占分配名额。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上述奖项不对同一集体或个人重复授予</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已获得该奖项者原则上不再参评，专职团干原则上不参评。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附件：第</w:t>
      </w:r>
      <w:r>
        <w:rPr>
          <w:rFonts w:hint="default" w:ascii="仿宋_GB2312" w:hAnsi="仿宋_GB2312" w:eastAsia="仿宋_GB2312" w:cs="仿宋_GB2312"/>
          <w:bCs w:val="0"/>
          <w:sz w:val="32"/>
          <w:szCs w:val="32"/>
          <w:lang w:eastAsia="zh-CN"/>
        </w:rPr>
        <w:t>20</w:t>
      </w:r>
      <w:r>
        <w:rPr>
          <w:rFonts w:hint="eastAsia" w:ascii="仿宋_GB2312" w:hAnsi="仿宋_GB2312" w:eastAsia="仿宋_GB2312" w:cs="仿宋_GB2312"/>
          <w:bCs w:val="0"/>
          <w:sz w:val="32"/>
          <w:szCs w:val="32"/>
          <w:lang w:eastAsia="zh-CN"/>
        </w:rPr>
        <w:t>届</w:t>
      </w:r>
      <w:r>
        <w:rPr>
          <w:rFonts w:hint="eastAsia" w:ascii="仿宋_GB2312" w:hAnsi="仿宋_GB2312" w:eastAsia="仿宋_GB2312" w:cs="仿宋_GB2312"/>
          <w:bCs w:val="0"/>
          <w:sz w:val="32"/>
          <w:szCs w:val="32"/>
        </w:rPr>
        <w:t>福建青年五四奖章推报单位名额分配表</w:t>
      </w:r>
    </w:p>
    <w:p>
      <w:pPr>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br w:type="page"/>
      </w:r>
    </w:p>
    <w:p>
      <w:pPr>
        <w:spacing w:line="540" w:lineRule="exact"/>
        <w:jc w:val="left"/>
        <w:rPr>
          <w:rFonts w:hint="default" w:ascii="Times New Roman" w:hAnsi="Times New Roman" w:eastAsia="黑体" w:cs="Times New Roman"/>
          <w:sz w:val="32"/>
          <w:szCs w:val="32"/>
        </w:rPr>
      </w:pPr>
      <w:r>
        <w:rPr>
          <w:rFonts w:hint="eastAsia" w:ascii="黑体" w:hAnsi="黑体" w:eastAsia="黑体"/>
          <w:sz w:val="32"/>
          <w:szCs w:val="32"/>
        </w:rPr>
        <w:t>附件</w:t>
      </w:r>
    </w:p>
    <w:p>
      <w:pPr>
        <w:spacing w:line="240" w:lineRule="auto"/>
        <w:jc w:val="center"/>
        <w:rPr>
          <w:rFonts w:ascii="仿宋_GB2312" w:eastAsia="仿宋_GB2312"/>
          <w:sz w:val="24"/>
          <w:szCs w:val="24"/>
        </w:rPr>
      </w:pPr>
    </w:p>
    <w:p>
      <w:pPr>
        <w:spacing w:line="540" w:lineRule="exact"/>
        <w:jc w:val="center"/>
        <w:rPr>
          <w:rFonts w:ascii="方正小标宋_GBK" w:hAnsi="仿宋" w:eastAsia="方正小标宋_GBK"/>
          <w:kern w:val="0"/>
          <w:sz w:val="44"/>
          <w:szCs w:val="44"/>
        </w:rPr>
      </w:pPr>
      <w:r>
        <w:rPr>
          <w:rFonts w:hint="eastAsia" w:ascii="方正小标宋_GBK" w:hAnsi="仿宋" w:eastAsia="方正小标宋_GBK"/>
          <w:kern w:val="0"/>
          <w:sz w:val="44"/>
          <w:szCs w:val="44"/>
        </w:rPr>
        <w:t>第</w:t>
      </w:r>
      <w:r>
        <w:rPr>
          <w:rFonts w:hint="default" w:ascii="Times New Roman" w:hAnsi="Times New Roman" w:eastAsia="方正小标宋_GBK" w:cs="Times New Roman"/>
          <w:kern w:val="0"/>
          <w:sz w:val="44"/>
          <w:szCs w:val="44"/>
          <w:lang w:eastAsia="zh-CN"/>
        </w:rPr>
        <w:t>20</w:t>
      </w:r>
      <w:r>
        <w:rPr>
          <w:rFonts w:hint="eastAsia" w:ascii="方正小标宋_GBK" w:hAnsi="仿宋" w:eastAsia="方正小标宋_GBK"/>
          <w:kern w:val="0"/>
          <w:sz w:val="44"/>
          <w:szCs w:val="44"/>
          <w:lang w:eastAsia="zh-CN"/>
        </w:rPr>
        <w:t>届</w:t>
      </w:r>
      <w:r>
        <w:rPr>
          <w:rFonts w:hint="eastAsia" w:ascii="方正小标宋_GBK" w:hAnsi="仿宋" w:eastAsia="方正小标宋_GBK"/>
          <w:kern w:val="0"/>
          <w:sz w:val="44"/>
          <w:szCs w:val="44"/>
        </w:rPr>
        <w:t>福建青年五四奖章推报单位</w:t>
      </w:r>
    </w:p>
    <w:p>
      <w:pPr>
        <w:spacing w:line="540" w:lineRule="exact"/>
        <w:jc w:val="center"/>
        <w:rPr>
          <w:rFonts w:ascii="方正小标宋_GBK" w:hAnsi="仿宋" w:eastAsia="方正小标宋_GBK"/>
          <w:kern w:val="0"/>
          <w:sz w:val="44"/>
          <w:szCs w:val="44"/>
        </w:rPr>
      </w:pPr>
      <w:r>
        <w:rPr>
          <w:rFonts w:hint="eastAsia" w:ascii="方正小标宋_GBK" w:hAnsi="仿宋" w:eastAsia="方正小标宋_GBK"/>
          <w:kern w:val="0"/>
          <w:sz w:val="44"/>
          <w:szCs w:val="44"/>
        </w:rPr>
        <w:t>名额分配表</w:t>
      </w:r>
    </w:p>
    <w:tbl>
      <w:tblPr>
        <w:tblStyle w:val="7"/>
        <w:tblpPr w:leftFromText="180" w:rightFromText="180" w:vertAnchor="text" w:horzAnchor="margin" w:tblpY="77"/>
        <w:tblW w:w="8119" w:type="dxa"/>
        <w:tblInd w:w="0" w:type="dxa"/>
        <w:tblLayout w:type="fixed"/>
        <w:tblCellMar>
          <w:top w:w="0" w:type="dxa"/>
          <w:left w:w="108" w:type="dxa"/>
          <w:bottom w:w="0" w:type="dxa"/>
          <w:right w:w="108" w:type="dxa"/>
        </w:tblCellMar>
      </w:tblPr>
      <w:tblGrid>
        <w:gridCol w:w="873"/>
        <w:gridCol w:w="3890"/>
        <w:gridCol w:w="1678"/>
        <w:gridCol w:w="1678"/>
      </w:tblGrid>
      <w:tr>
        <w:tblPrEx>
          <w:tblCellMar>
            <w:top w:w="0" w:type="dxa"/>
            <w:left w:w="108" w:type="dxa"/>
            <w:bottom w:w="0" w:type="dxa"/>
            <w:right w:w="108" w:type="dxa"/>
          </w:tblCellMar>
        </w:tblPrEx>
        <w:trPr>
          <w:trHeight w:val="692"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序号</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推报单位</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集体</w:t>
            </w:r>
          </w:p>
        </w:tc>
        <w:tc>
          <w:tcPr>
            <w:tcW w:w="1678" w:type="dxa"/>
            <w:tcBorders>
              <w:top w:val="single" w:color="000000" w:sz="4" w:space="0"/>
              <w:left w:val="nil"/>
              <w:bottom w:val="single" w:color="000000" w:sz="4" w:space="0"/>
              <w:right w:val="single" w:color="000000" w:sz="4" w:space="0"/>
            </w:tcBorders>
            <w:vAlign w:val="center"/>
          </w:tcPr>
          <w:p>
            <w:pPr>
              <w:spacing w:line="400" w:lineRule="exact"/>
              <w:ind w:firstLine="29"/>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个人</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福州市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2</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厦门市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3</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漳州市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4</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泉州市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5</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三明市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6</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莆田市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7</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南平市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8</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龙岩市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9</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宁德市</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10</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平潭综合实验区</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11</w:t>
            </w:r>
          </w:p>
        </w:tc>
        <w:tc>
          <w:tcPr>
            <w:tcW w:w="3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rPr>
              <w:t>省直机关团工委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（含政法、消防救援）</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w:t>
            </w:r>
          </w:p>
        </w:tc>
      </w:tr>
      <w:tr>
        <w:tblPrEx>
          <w:tblCellMar>
            <w:top w:w="0" w:type="dxa"/>
            <w:left w:w="108" w:type="dxa"/>
            <w:bottom w:w="0" w:type="dxa"/>
            <w:right w:w="108" w:type="dxa"/>
          </w:tblCellMar>
        </w:tblPrEx>
        <w:trPr>
          <w:trHeight w:val="68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12</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省教育团工委</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13</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省国资委团工委</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r>
      <w:tr>
        <w:tblPrEx>
          <w:tblCellMar>
            <w:top w:w="0" w:type="dxa"/>
            <w:left w:w="108" w:type="dxa"/>
            <w:bottom w:w="0" w:type="dxa"/>
            <w:right w:w="108" w:type="dxa"/>
          </w:tblCellMar>
        </w:tblPrEx>
        <w:trPr>
          <w:trHeight w:val="524"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14</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省直属企业团委</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15</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rPr>
              <w:t>福建金融团工委</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rPr>
              <w:t>3</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16</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税务系统团工务</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w:t>
            </w:r>
          </w:p>
        </w:tc>
      </w:tr>
      <w:tr>
        <w:tblPrEx>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17</w:t>
            </w:r>
          </w:p>
        </w:tc>
        <w:tc>
          <w:tcPr>
            <w:tcW w:w="3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rPr>
              <w:t>驻外团工委、行业</w:t>
            </w:r>
            <w:r>
              <w:rPr>
                <w:rFonts w:hint="eastAsia" w:ascii="仿宋_GB2312" w:hAnsi="仿宋" w:eastAsia="仿宋_GB2312"/>
                <w:color w:val="000000"/>
                <w:kern w:val="0"/>
                <w:sz w:val="28"/>
                <w:szCs w:val="28"/>
                <w:lang w:val="en-US" w:eastAsia="zh-CN"/>
              </w:rPr>
              <w:t>系统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团</w:t>
            </w:r>
            <w:r>
              <w:rPr>
                <w:rFonts w:hint="eastAsia" w:ascii="仿宋_GB2312" w:hAnsi="仿宋" w:eastAsia="仿宋_GB2312"/>
                <w:color w:val="000000"/>
                <w:kern w:val="0"/>
                <w:sz w:val="28"/>
                <w:szCs w:val="28"/>
                <w:lang w:eastAsia="zh-CN"/>
              </w:rPr>
              <w:t>（</w:t>
            </w:r>
            <w:r>
              <w:rPr>
                <w:rFonts w:hint="eastAsia" w:ascii="仿宋_GB2312" w:hAnsi="仿宋" w:eastAsia="仿宋_GB2312"/>
                <w:color w:val="000000"/>
                <w:kern w:val="0"/>
                <w:sz w:val="28"/>
                <w:szCs w:val="28"/>
                <w:lang w:val="en-US" w:eastAsia="zh-CN"/>
              </w:rPr>
              <w:t>工</w:t>
            </w:r>
            <w:r>
              <w:rPr>
                <w:rFonts w:hint="eastAsia" w:ascii="仿宋_GB2312" w:hAnsi="仿宋" w:eastAsia="仿宋_GB2312"/>
                <w:color w:val="000000"/>
                <w:kern w:val="0"/>
                <w:sz w:val="28"/>
                <w:szCs w:val="28"/>
                <w:lang w:eastAsia="zh-CN"/>
              </w:rPr>
              <w:t>）</w:t>
            </w:r>
            <w:r>
              <w:rPr>
                <w:rFonts w:hint="eastAsia" w:ascii="仿宋_GB2312" w:hAnsi="仿宋" w:eastAsia="仿宋_GB2312"/>
                <w:color w:val="000000"/>
                <w:kern w:val="0"/>
                <w:sz w:val="28"/>
                <w:szCs w:val="28"/>
              </w:rPr>
              <w:t>委</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lang w:val="en-US" w:eastAsia="zh-CN"/>
              </w:rPr>
              <w:t>2</w:t>
            </w:r>
          </w:p>
        </w:tc>
      </w:tr>
      <w:tr>
        <w:tblPrEx>
          <w:tblCellMar>
            <w:top w:w="0" w:type="dxa"/>
            <w:left w:w="108" w:type="dxa"/>
            <w:bottom w:w="0" w:type="dxa"/>
            <w:right w:w="108" w:type="dxa"/>
          </w:tblCellMar>
        </w:tblPrEx>
        <w:trPr>
          <w:trHeight w:val="68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仿宋_GB2312" w:hAnsi="仿宋" w:eastAsia="仿宋_GB2312"/>
                <w:color w:val="000000"/>
                <w:kern w:val="0"/>
                <w:sz w:val="28"/>
                <w:szCs w:val="28"/>
                <w:lang w:val="en-US" w:eastAsia="zh-CN"/>
              </w:rPr>
            </w:pPr>
            <w:r>
              <w:rPr>
                <w:rFonts w:hint="eastAsia" w:ascii="仿宋_GB2312" w:hAnsi="仿宋" w:eastAsia="仿宋_GB2312"/>
                <w:color w:val="000000"/>
                <w:kern w:val="0"/>
                <w:sz w:val="28"/>
                <w:szCs w:val="28"/>
                <w:lang w:val="en-US" w:eastAsia="zh-CN"/>
              </w:rPr>
              <w:t>18</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省级主要青年社团、青年社会组织和新兴青年群体</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2</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4</w:t>
            </w:r>
          </w:p>
        </w:tc>
      </w:tr>
      <w:tr>
        <w:tblPrEx>
          <w:tblCellMar>
            <w:top w:w="0" w:type="dxa"/>
            <w:left w:w="108" w:type="dxa"/>
            <w:bottom w:w="0" w:type="dxa"/>
            <w:right w:w="108" w:type="dxa"/>
          </w:tblCellMar>
        </w:tblPrEx>
        <w:trPr>
          <w:trHeight w:val="680"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kern w:val="0"/>
                <w:sz w:val="28"/>
                <w:szCs w:val="28"/>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合计</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60</w:t>
            </w:r>
          </w:p>
        </w:tc>
        <w:tc>
          <w:tcPr>
            <w:tcW w:w="1678"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120</w:t>
            </w:r>
          </w:p>
        </w:tc>
      </w:tr>
    </w:tbl>
    <w:p>
      <w:pPr>
        <w:ind w:firstLine="360" w:firstLineChars="150"/>
        <w:rPr>
          <w:rFonts w:ascii="仿宋_GB2312" w:hAnsi="仿宋" w:eastAsia="仿宋_GB2312"/>
          <w:kern w:val="0"/>
          <w:sz w:val="24"/>
          <w:szCs w:val="24"/>
        </w:rPr>
      </w:pPr>
      <w:r>
        <w:rPr>
          <w:rFonts w:hint="eastAsia" w:ascii="仿宋_GB2312" w:hAnsi="仿宋" w:eastAsia="仿宋_GB2312"/>
          <w:kern w:val="0"/>
          <w:sz w:val="24"/>
          <w:szCs w:val="24"/>
        </w:rPr>
        <w:t>注</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各推报单位可根据工作实际，择优推报台港澳闽籍优秀青年。</w:t>
      </w:r>
    </w:p>
    <w:sectPr>
      <w:footerReference r:id="rId3" w:type="default"/>
      <w:pgSz w:w="11906" w:h="16838"/>
      <w:pgMar w:top="873" w:right="1803" w:bottom="873"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0"/>
        <w:tab w:val="right" w:pos="8300"/>
        <w:tab w:val="clear" w:pos="4153"/>
        <w:tab w:val="clear" w:pos="8306"/>
      </w:tabs>
      <w:jc w:val="both"/>
      <w:rPr>
        <w:color w:val="000000" w:themeColor="text1"/>
        <w:sz w:val="22"/>
        <w14:textFill>
          <w14:solidFill>
            <w14:schemeClr w14:val="tx1"/>
          </w14:solidFill>
        </w14:textFill>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uxii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4"/>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5B944"/>
    <w:multiLevelType w:val="singleLevel"/>
    <w:tmpl w:val="6FE5B944"/>
    <w:lvl w:ilvl="0" w:tentative="0">
      <w:start w:val="1"/>
      <w:numFmt w:val="decimal"/>
      <w:suff w:val="nothing"/>
      <w:lvlText w:val="%1．"/>
      <w:lvlJc w:val="left"/>
      <w:pPr>
        <w:ind w:left="0" w:firstLine="40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mIxZDMwZGNkZDU5NzUzZGEyZjY1ZWQyY2FjYzkifQ=="/>
    <w:docVar w:name="KSO_WPS_MARK_KEY" w:val="717788cf-5ae8-4d01-8d93-3a2f968a9251"/>
  </w:docVars>
  <w:rsids>
    <w:rsidRoot w:val="27F72202"/>
    <w:rsid w:val="0004605F"/>
    <w:rsid w:val="00060E38"/>
    <w:rsid w:val="000C115F"/>
    <w:rsid w:val="00103AFE"/>
    <w:rsid w:val="00113588"/>
    <w:rsid w:val="001175AF"/>
    <w:rsid w:val="00122FCF"/>
    <w:rsid w:val="001250AB"/>
    <w:rsid w:val="001857ED"/>
    <w:rsid w:val="001E2F32"/>
    <w:rsid w:val="001F5914"/>
    <w:rsid w:val="0025384E"/>
    <w:rsid w:val="00267612"/>
    <w:rsid w:val="002A34AF"/>
    <w:rsid w:val="002A5776"/>
    <w:rsid w:val="002A7FC5"/>
    <w:rsid w:val="002D6D32"/>
    <w:rsid w:val="0032616A"/>
    <w:rsid w:val="003460F5"/>
    <w:rsid w:val="00391FCB"/>
    <w:rsid w:val="003E2321"/>
    <w:rsid w:val="00463B62"/>
    <w:rsid w:val="004D4F74"/>
    <w:rsid w:val="004E7F61"/>
    <w:rsid w:val="00524BBA"/>
    <w:rsid w:val="00546D1B"/>
    <w:rsid w:val="00564D97"/>
    <w:rsid w:val="006643F0"/>
    <w:rsid w:val="006A2CED"/>
    <w:rsid w:val="006A6FC8"/>
    <w:rsid w:val="006B10CD"/>
    <w:rsid w:val="00723A9F"/>
    <w:rsid w:val="00755153"/>
    <w:rsid w:val="00766190"/>
    <w:rsid w:val="007B1B48"/>
    <w:rsid w:val="007C4B83"/>
    <w:rsid w:val="008330EB"/>
    <w:rsid w:val="00845EC8"/>
    <w:rsid w:val="008B20AA"/>
    <w:rsid w:val="008B719E"/>
    <w:rsid w:val="008D4E8C"/>
    <w:rsid w:val="008D6D1D"/>
    <w:rsid w:val="008E1049"/>
    <w:rsid w:val="00914AE2"/>
    <w:rsid w:val="00926438"/>
    <w:rsid w:val="00957DC3"/>
    <w:rsid w:val="00975ED3"/>
    <w:rsid w:val="009B75AB"/>
    <w:rsid w:val="00A06056"/>
    <w:rsid w:val="00A10137"/>
    <w:rsid w:val="00A200E3"/>
    <w:rsid w:val="00A22F1B"/>
    <w:rsid w:val="00A25657"/>
    <w:rsid w:val="00A46605"/>
    <w:rsid w:val="00A47682"/>
    <w:rsid w:val="00A50A9D"/>
    <w:rsid w:val="00A638D8"/>
    <w:rsid w:val="00A74093"/>
    <w:rsid w:val="00A95B18"/>
    <w:rsid w:val="00AA1470"/>
    <w:rsid w:val="00B051A7"/>
    <w:rsid w:val="00B12FE1"/>
    <w:rsid w:val="00B33BDC"/>
    <w:rsid w:val="00B72A4E"/>
    <w:rsid w:val="00BD2D4C"/>
    <w:rsid w:val="00BF1B2E"/>
    <w:rsid w:val="00C3224E"/>
    <w:rsid w:val="00C50196"/>
    <w:rsid w:val="00C56914"/>
    <w:rsid w:val="00CD4EE0"/>
    <w:rsid w:val="00CF0642"/>
    <w:rsid w:val="00CF3735"/>
    <w:rsid w:val="00D42CB4"/>
    <w:rsid w:val="00D433D7"/>
    <w:rsid w:val="00D50184"/>
    <w:rsid w:val="00DD0DE4"/>
    <w:rsid w:val="00E0280F"/>
    <w:rsid w:val="00E44860"/>
    <w:rsid w:val="00E557FB"/>
    <w:rsid w:val="00E610B7"/>
    <w:rsid w:val="00EB3454"/>
    <w:rsid w:val="00EB37A2"/>
    <w:rsid w:val="00EE2CD7"/>
    <w:rsid w:val="00EE5193"/>
    <w:rsid w:val="00EF6235"/>
    <w:rsid w:val="00F211C7"/>
    <w:rsid w:val="00F541E2"/>
    <w:rsid w:val="00F63A11"/>
    <w:rsid w:val="00F8780B"/>
    <w:rsid w:val="00F945CB"/>
    <w:rsid w:val="00FC0FBD"/>
    <w:rsid w:val="00FE3CA4"/>
    <w:rsid w:val="01C32781"/>
    <w:rsid w:val="0462355B"/>
    <w:rsid w:val="06176779"/>
    <w:rsid w:val="08E96A5C"/>
    <w:rsid w:val="0D682F64"/>
    <w:rsid w:val="0EAC6B85"/>
    <w:rsid w:val="0EF80367"/>
    <w:rsid w:val="12406F48"/>
    <w:rsid w:val="14B60C03"/>
    <w:rsid w:val="14F46D22"/>
    <w:rsid w:val="16886ABB"/>
    <w:rsid w:val="16B03627"/>
    <w:rsid w:val="17AC46F7"/>
    <w:rsid w:val="1CC318B8"/>
    <w:rsid w:val="1D691719"/>
    <w:rsid w:val="1F0D3560"/>
    <w:rsid w:val="1F415AA0"/>
    <w:rsid w:val="21BB176D"/>
    <w:rsid w:val="27F72202"/>
    <w:rsid w:val="2997151D"/>
    <w:rsid w:val="2A6B614E"/>
    <w:rsid w:val="2B182C50"/>
    <w:rsid w:val="2C9C1E8B"/>
    <w:rsid w:val="2F9718C9"/>
    <w:rsid w:val="2FA6199F"/>
    <w:rsid w:val="301A4225"/>
    <w:rsid w:val="31440D43"/>
    <w:rsid w:val="323A4A35"/>
    <w:rsid w:val="36306B37"/>
    <w:rsid w:val="3BFD0D38"/>
    <w:rsid w:val="3CF313E5"/>
    <w:rsid w:val="403A7E3F"/>
    <w:rsid w:val="42CD782D"/>
    <w:rsid w:val="43E73E38"/>
    <w:rsid w:val="44136A7F"/>
    <w:rsid w:val="46657E5F"/>
    <w:rsid w:val="48DF1625"/>
    <w:rsid w:val="4BF7622C"/>
    <w:rsid w:val="4CBB4A98"/>
    <w:rsid w:val="4F2C5899"/>
    <w:rsid w:val="4F4F7D5D"/>
    <w:rsid w:val="4FD302D1"/>
    <w:rsid w:val="50BF17B1"/>
    <w:rsid w:val="518B643D"/>
    <w:rsid w:val="5CEA471D"/>
    <w:rsid w:val="5D2129C6"/>
    <w:rsid w:val="5DF46380"/>
    <w:rsid w:val="5FF510D7"/>
    <w:rsid w:val="617A2E8F"/>
    <w:rsid w:val="618E1F33"/>
    <w:rsid w:val="619A471A"/>
    <w:rsid w:val="63C73C97"/>
    <w:rsid w:val="64250F6F"/>
    <w:rsid w:val="65451723"/>
    <w:rsid w:val="66804B3E"/>
    <w:rsid w:val="692F76A5"/>
    <w:rsid w:val="69FE7037"/>
    <w:rsid w:val="6C0575DD"/>
    <w:rsid w:val="6D310A50"/>
    <w:rsid w:val="6E725910"/>
    <w:rsid w:val="71406111"/>
    <w:rsid w:val="75CA72F5"/>
    <w:rsid w:val="788876C9"/>
    <w:rsid w:val="79345C48"/>
    <w:rsid w:val="7C647378"/>
    <w:rsid w:val="7EAB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Balloon Text"/>
    <w:basedOn w:val="1"/>
    <w:link w:val="11"/>
    <w:qFormat/>
    <w:uiPriority w:val="0"/>
    <w:rPr>
      <w:rFonts w:ascii="宋体" w:eastAsia="宋体"/>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0">
    <w:name w:val="List Paragraph1"/>
    <w:basedOn w:val="1"/>
    <w:qFormat/>
    <w:uiPriority w:val="0"/>
    <w:pPr>
      <w:ind w:firstLine="420" w:firstLineChars="200"/>
    </w:pPr>
    <w:rPr>
      <w:rFonts w:ascii="Calibri" w:hAnsi="Calibri"/>
      <w:szCs w:val="22"/>
    </w:rPr>
  </w:style>
  <w:style w:type="character" w:customStyle="1" w:styleId="11">
    <w:name w:val="批注框文本字符"/>
    <w:basedOn w:val="8"/>
    <w:link w:val="3"/>
    <w:qFormat/>
    <w:uiPriority w:val="0"/>
    <w:rPr>
      <w:rFonts w:ascii="宋体" w:hAnsi="Times New Roman" w:eastAsia="宋体"/>
      <w:kern w:val="2"/>
      <w:sz w:val="18"/>
      <w:szCs w:val="18"/>
    </w:rPr>
  </w:style>
  <w:style w:type="paragraph" w:customStyle="1" w:styleId="12">
    <w:name w:val="修订1"/>
    <w:autoRedefine/>
    <w:hidden/>
    <w:semiHidden/>
    <w:qFormat/>
    <w:uiPriority w:val="99"/>
    <w:rPr>
      <w:rFonts w:ascii="Times New Roman" w:hAnsi="Times New Roman" w:eastAsiaTheme="minorEastAsia" w:cstheme="minorBidi"/>
      <w:kern w:val="2"/>
      <w:sz w:val="21"/>
      <w:szCs w:val="21"/>
      <w:lang w:val="en-US" w:eastAsia="zh-CN" w:bidi="ar-SA"/>
    </w:rPr>
  </w:style>
  <w:style w:type="paragraph" w:customStyle="1" w:styleId="13">
    <w:name w:val="Revision"/>
    <w:autoRedefine/>
    <w:hidden/>
    <w:semiHidden/>
    <w:qFormat/>
    <w:uiPriority w:val="99"/>
    <w:rPr>
      <w:rFonts w:ascii="Times New Roman" w:hAnsi="Times New Roman" w:eastAsiaTheme="minorEastAsia" w:cstheme="minorBidi"/>
      <w:kern w:val="2"/>
      <w:sz w:val="21"/>
      <w:szCs w:val="21"/>
      <w:lang w:val="en-US" w:eastAsia="zh-CN" w:bidi="ar-SA"/>
    </w:rPr>
  </w:style>
  <w:style w:type="character" w:customStyle="1" w:styleId="14">
    <w:name w:val="页脚字符"/>
    <w:basedOn w:val="8"/>
    <w:link w:val="4"/>
    <w:autoRedefine/>
    <w:qFormat/>
    <w:uiPriority w:val="99"/>
    <w:rPr>
      <w:rFonts w:ascii="Times New Roman" w:hAnsi="Times New Roman"/>
      <w:kern w:val="2"/>
      <w:sz w:val="1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503D0-10B4-7E46-9D76-F022865605A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4566</Words>
  <Characters>4753</Characters>
  <Lines>42</Lines>
  <Paragraphs>11</Paragraphs>
  <TotalTime>0</TotalTime>
  <ScaleCrop>false</ScaleCrop>
  <LinksUpToDate>false</LinksUpToDate>
  <CharactersWithSpaces>5159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2022-03-03T08:31:00Z</dcterms:created>
  <dc:creator>lenovov</dc:creator>
  <cp:lastModifiedBy>黄欣</cp:lastModifiedBy>
  <cp:lastPrinted>2023-03-06T07:15:00Z</cp:lastPrinted>
  <dcterms:modified xsi:type="dcterms:W3CDTF">2024-01-25T09:52:05Z</dcterms:modified>
  <dc:title>第十七届“福建青年五四奖章”评选表彰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07E89E8D21C141E68FE9BA6F3D5F0AB3_13</vt:lpwstr>
  </property>
</Properties>
</file>