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pacing w:val="0"/>
          <w:sz w:val="44"/>
        </w:rPr>
      </w:pPr>
      <w:bookmarkStart w:id="0" w:name="BodyEnd"/>
      <w:bookmarkEnd w:id="0"/>
    </w:p>
    <w:p>
      <w:pPr>
        <w:spacing w:line="580" w:lineRule="exact"/>
        <w:jc w:val="center"/>
        <w:rPr>
          <w:sz w:val="30"/>
        </w:rPr>
      </w:pPr>
    </w:p>
    <w:p>
      <w:pPr>
        <w:spacing w:line="580" w:lineRule="exact"/>
        <w:jc w:val="center"/>
        <w:rPr>
          <w:sz w:val="30"/>
        </w:rPr>
      </w:pPr>
    </w:p>
    <w:p>
      <w:pPr>
        <w:spacing w:line="580" w:lineRule="exact"/>
        <w:rPr>
          <w:rFonts w:ascii="楷体_GB2312" w:eastAsia="楷体_GB2312"/>
          <w:sz w:val="30"/>
        </w:rPr>
      </w:pPr>
    </w:p>
    <w:p>
      <w:pPr>
        <w:spacing w:line="600" w:lineRule="exact"/>
        <w:jc w:val="center"/>
        <w:rPr>
          <w:rFonts w:ascii="仿宋_GB2312" w:hAnsi="仿宋_GB2312" w:cs="仿宋_GB2312"/>
          <w:sz w:val="36"/>
          <w:szCs w:val="36"/>
        </w:rPr>
      </w:pPr>
    </w:p>
    <w:p>
      <w:pPr>
        <w:spacing w:line="600" w:lineRule="exact"/>
        <w:jc w:val="center"/>
        <w:rPr>
          <w:rFonts w:hint="eastAsia" w:ascii="仿宋_GB2312" w:hAnsi="仿宋" w:cs="仿宋_GB2312"/>
          <w:szCs w:val="32"/>
        </w:rPr>
      </w:pPr>
    </w:p>
    <w:p>
      <w:pPr>
        <w:spacing w:line="600" w:lineRule="exact"/>
        <w:jc w:val="center"/>
        <w:rPr>
          <w:rFonts w:hint="eastAsia" w:ascii="仿宋_GB2312" w:hAnsi="仿宋" w:cs="仿宋_GB2312"/>
          <w:szCs w:val="32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spacing w:val="0"/>
          <w:sz w:val="44"/>
        </w:rPr>
      </w:pPr>
      <w:r>
        <w:rPr>
          <w:rFonts w:hint="eastAsia" w:ascii="仿宋_GB2312" w:hAnsi="仿宋" w:cs="仿宋_GB2312"/>
          <w:szCs w:val="32"/>
        </w:rPr>
        <w:t>闽直工会</w:t>
      </w:r>
      <w:r>
        <w:rPr>
          <w:rFonts w:hint="eastAsia" w:ascii="仿宋_GB2312" w:hAnsi="仿宋"/>
          <w:spacing w:val="10"/>
          <w:szCs w:val="32"/>
        </w:rPr>
        <w:t>〔202</w:t>
      </w:r>
      <w:r>
        <w:rPr>
          <w:rFonts w:hint="eastAsia" w:ascii="仿宋_GB2312" w:hAnsi="仿宋"/>
          <w:spacing w:val="10"/>
          <w:szCs w:val="32"/>
          <w:lang w:val="en-US" w:eastAsia="zh-CN"/>
        </w:rPr>
        <w:t>1</w:t>
      </w:r>
      <w:r>
        <w:rPr>
          <w:rFonts w:hint="eastAsia" w:ascii="仿宋_GB2312" w:hAnsi="仿宋"/>
          <w:spacing w:val="10"/>
          <w:szCs w:val="32"/>
        </w:rPr>
        <w:t>〕</w:t>
      </w:r>
      <w:r>
        <w:rPr>
          <w:rFonts w:hint="eastAsia" w:ascii="仿宋_GB2312" w:hAnsi="仿宋"/>
          <w:spacing w:val="10"/>
          <w:szCs w:val="32"/>
          <w:lang w:val="en-US" w:eastAsia="zh-CN"/>
        </w:rPr>
        <w:t>7</w:t>
      </w:r>
      <w:r>
        <w:rPr>
          <w:rFonts w:hint="eastAsia" w:ascii="仿宋_GB2312" w:hAnsi="仿宋"/>
          <w:spacing w:val="10"/>
          <w:szCs w:val="32"/>
        </w:rPr>
        <w:t>号</w:t>
      </w:r>
    </w:p>
    <w:p>
      <w:pPr>
        <w:spacing w:line="240" w:lineRule="auto"/>
        <w:jc w:val="center"/>
        <w:rPr>
          <w:rFonts w:hint="eastAsia" w:ascii="宋体" w:hAnsi="宋体" w:eastAsia="宋体" w:cs="宋体"/>
          <w:b/>
          <w:bCs/>
          <w:spacing w:val="0"/>
          <w:sz w:val="44"/>
        </w:rPr>
      </w:pPr>
    </w:p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lang w:eastAsia="zh-CN"/>
        </w:rPr>
        <w:t>福建省直机关工会工委关于</w:t>
      </w:r>
    </w:p>
    <w:p>
      <w:pPr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pacing w:val="0"/>
          <w:sz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lang w:eastAsia="zh-CN"/>
        </w:rPr>
        <w:t>推进省直机关基层工会上线运行</w:t>
      </w:r>
    </w:p>
    <w:p>
      <w:pPr>
        <w:spacing w:line="600" w:lineRule="exact"/>
        <w:ind w:firstLine="0" w:firstLineChars="0"/>
        <w:jc w:val="center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lang w:eastAsia="zh-CN"/>
        </w:rPr>
        <w:t>财务管控平台的通知</w:t>
      </w:r>
    </w:p>
    <w:p>
      <w:pPr>
        <w:spacing w:line="600" w:lineRule="exact"/>
        <w:ind w:firstLine="0" w:firstLineChars="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</w:p>
    <w:p>
      <w:pPr>
        <w:spacing w:line="600" w:lineRule="exact"/>
        <w:ind w:firstLine="0" w:firstLineChars="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方正仿宋_GBK"/>
          <w:spacing w:val="0"/>
          <w:lang w:eastAsia="zh-CN"/>
        </w:rPr>
        <w:t>省直各厅局直属（机关）工会、各基层工会：</w:t>
      </w:r>
    </w:p>
    <w:p>
      <w:pPr>
        <w:spacing w:line="600" w:lineRule="exact"/>
        <w:ind w:firstLine="698" w:firstLineChars="20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根据省总工会《关于推进基层工会财务管控平台上线运行的通知》（闽工财〔2020〕35号）要求，从2021年起在省直机关基层工会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全面推行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福建省基层工会财务集中管控系统平台（简称“管控平台”）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上线运行。目前，省直工会已完成管控平台政府采购等前期事宜，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3月底前正式开通运行。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现将有关事项通知如下：</w:t>
      </w:r>
    </w:p>
    <w:p>
      <w:pPr>
        <w:spacing w:line="600" w:lineRule="exact"/>
        <w:ind w:firstLine="640"/>
        <w:rPr>
          <w:rFonts w:hint="eastAsia" w:ascii="黑体" w:hAnsi="黑体" w:eastAsia="黑体" w:cs="黑体"/>
          <w:spacing w:val="11"/>
          <w:sz w:val="32"/>
          <w:szCs w:val="32"/>
        </w:rPr>
      </w:pPr>
      <w:r>
        <w:rPr>
          <w:rFonts w:hint="eastAsia" w:ascii="黑体" w:hAnsi="黑体" w:eastAsia="黑体" w:cs="黑体"/>
          <w:spacing w:val="11"/>
          <w:sz w:val="32"/>
          <w:szCs w:val="32"/>
        </w:rPr>
        <w:t>一、主要功能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通过政府云平台，实现基层工会财务核算、预决算管理、汇总分析等功能，实现省直工会对所属基层工会财务业务统一、规范的管理和监督。</w:t>
      </w:r>
    </w:p>
    <w:p>
      <w:pPr>
        <w:spacing w:line="600" w:lineRule="exact"/>
        <w:ind w:firstLine="640"/>
        <w:rPr>
          <w:rFonts w:hint="eastAsia" w:ascii="黑体" w:hAnsi="黑体" w:eastAsia="黑体" w:cs="黑体"/>
          <w:spacing w:val="11"/>
          <w:sz w:val="32"/>
          <w:szCs w:val="32"/>
        </w:rPr>
      </w:pPr>
      <w:r>
        <w:rPr>
          <w:rFonts w:hint="eastAsia" w:ascii="黑体" w:hAnsi="黑体" w:eastAsia="黑体" w:cs="黑体"/>
          <w:spacing w:val="11"/>
          <w:sz w:val="32"/>
          <w:szCs w:val="32"/>
        </w:rPr>
        <w:t>二、适用对象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组织关系隶属省直工会的所有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基层工会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（含厅局直属机关工会及其所属基层工会）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。</w:t>
      </w:r>
    </w:p>
    <w:p>
      <w:pPr>
        <w:spacing w:line="600" w:lineRule="exact"/>
        <w:ind w:firstLine="640"/>
        <w:rPr>
          <w:rFonts w:hint="eastAsia" w:ascii="黑体" w:hAnsi="黑体" w:eastAsia="黑体" w:cs="黑体"/>
          <w:spacing w:val="11"/>
          <w:sz w:val="32"/>
          <w:szCs w:val="32"/>
        </w:rPr>
      </w:pPr>
      <w:r>
        <w:rPr>
          <w:rFonts w:hint="eastAsia" w:ascii="黑体" w:hAnsi="黑体" w:eastAsia="黑体" w:cs="黑体"/>
          <w:spacing w:val="11"/>
          <w:sz w:val="32"/>
          <w:szCs w:val="32"/>
        </w:rPr>
        <w:t>三、启用时间</w:t>
      </w:r>
    </w:p>
    <w:p>
      <w:pPr>
        <w:spacing w:line="600" w:lineRule="exact"/>
        <w:ind w:firstLine="64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从2021年1月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1日起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启用，各基层工会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应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在5月底前完成管控平台上线运行登录初始化工作，各厅局直属（机关）工会要督促所属基层工会按时完成。原通用财务软件不再使用。</w:t>
      </w:r>
    </w:p>
    <w:p>
      <w:pPr>
        <w:spacing w:line="600" w:lineRule="exact"/>
        <w:ind w:firstLine="640"/>
        <w:rPr>
          <w:rFonts w:hint="eastAsia" w:ascii="黑体" w:hAnsi="黑体" w:eastAsia="黑体" w:cs="黑体"/>
          <w:spacing w:val="11"/>
          <w:sz w:val="32"/>
          <w:szCs w:val="32"/>
        </w:rPr>
      </w:pPr>
      <w:r>
        <w:rPr>
          <w:rFonts w:hint="eastAsia" w:ascii="黑体" w:hAnsi="黑体" w:eastAsia="黑体" w:cs="黑体"/>
          <w:spacing w:val="11"/>
          <w:sz w:val="32"/>
          <w:szCs w:val="32"/>
        </w:rPr>
        <w:t>四、操作事项</w:t>
      </w:r>
    </w:p>
    <w:p>
      <w:pPr>
        <w:spacing w:line="600" w:lineRule="exact"/>
        <w:ind w:firstLine="698" w:firstLineChars="20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1.各基层工会要高度重视，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财务人员应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认真学习管控平台首页发布的操作手册和课件视频。管控平台外网登陆地址为</w:t>
      </w:r>
      <w:r>
        <w:rPr>
          <w:rFonts w:hint="eastAsia" w:ascii="仿宋_GB2312" w:hAnsi="仿宋_GB2312" w:cs="仿宋_GB2312"/>
          <w:spacing w:val="11"/>
        </w:rPr>
        <w:fldChar w:fldCharType="begin"/>
      </w:r>
      <w:r>
        <w:rPr>
          <w:rFonts w:hint="eastAsia" w:ascii="仿宋_GB2312" w:hAnsi="仿宋_GB2312" w:cs="仿宋_GB2312"/>
          <w:spacing w:val="11"/>
        </w:rPr>
        <w:instrText xml:space="preserve"> HYPERLINK "http://112.54.44.109/ghc/saas/index.html" </w:instrText>
      </w:r>
      <w:r>
        <w:rPr>
          <w:rFonts w:hint="eastAsia" w:ascii="仿宋_GB2312" w:hAnsi="仿宋_GB2312" w:cs="仿宋_GB2312"/>
          <w:spacing w:val="11"/>
        </w:rPr>
        <w:fldChar w:fldCharType="separate"/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http://112.54.44.109/ghc/saas/index.html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，点击右上角“登录”输入账号，各基层工会登录账号见附件《省直机关基层工会管控平台登录账号一览表》，原始密码gh123456。后续有关事项及财务工作的通知将通过管控平台“工作通知”栏目发布。</w:t>
      </w:r>
    </w:p>
    <w:p>
      <w:pPr>
        <w:spacing w:line="600" w:lineRule="exact"/>
        <w:ind w:firstLine="698" w:firstLineChars="20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2.管控平台使用服务电话：方拔13665041781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杨小兰15859085208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。管控平台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服务费由省直工会统一支付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，各基层工会不承担费用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。</w:t>
      </w:r>
    </w:p>
    <w:p>
      <w:pPr>
        <w:spacing w:line="600" w:lineRule="exact"/>
        <w:ind w:firstLine="698" w:firstLineChars="20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3.本通知可从福建省直机关工会工委网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站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（www.fjszgh.gov.cn）“下载专区”下载。</w:t>
      </w:r>
    </w:p>
    <w:p>
      <w:pPr>
        <w:spacing w:line="600" w:lineRule="exact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</w:p>
    <w:p>
      <w:pPr>
        <w:spacing w:line="600" w:lineRule="exact"/>
        <w:ind w:firstLine="698" w:firstLineChars="20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  <w:r>
        <w:rPr>
          <w:rFonts w:hint="eastAsia" w:ascii="宋体" w:hAnsi="宋体" w:eastAsia="宋体" w:cs="宋体"/>
          <w:spacing w:val="11"/>
          <w:sz w:val="32"/>
          <w:szCs w:val="32"/>
        </w:rPr>
        <w:t>附件：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</w:rPr>
        <w:t>省直机关基层工会管控平台登录账号一览表</w:t>
      </w:r>
    </w:p>
    <w:p>
      <w:pPr>
        <w:spacing w:line="600" w:lineRule="exact"/>
        <w:ind w:firstLine="698" w:firstLineChars="200"/>
        <w:rPr>
          <w:rFonts w:hint="eastAsia" w:ascii="仿宋_GB2312" w:hAnsi="仿宋_GB2312" w:eastAsia="仿宋_GB2312" w:cs="仿宋_GB2312"/>
          <w:spacing w:val="11"/>
          <w:sz w:val="32"/>
          <w:szCs w:val="32"/>
        </w:rPr>
      </w:pPr>
    </w:p>
    <w:p>
      <w:pPr>
        <w:spacing w:line="600" w:lineRule="exact"/>
        <w:ind w:firstLine="698" w:firstLineChars="200"/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eastAsia="zh-CN"/>
        </w:rPr>
        <w:t>福建省直机关工会工委</w:t>
      </w:r>
    </w:p>
    <w:p>
      <w:pPr>
        <w:spacing w:line="600" w:lineRule="exact"/>
        <w:ind w:firstLine="698" w:firstLineChars="200"/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 xml:space="preserve">                          2021年3月</w:t>
      </w:r>
      <w:r>
        <w:rPr>
          <w:rFonts w:hint="eastAsia" w:ascii="仿宋_GB2312" w:hAnsi="仿宋_GB2312" w:cs="仿宋_GB2312"/>
          <w:spacing w:val="11"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pacing w:val="11"/>
          <w:sz w:val="32"/>
          <w:szCs w:val="32"/>
          <w:lang w:val="en-US" w:eastAsia="zh-CN"/>
        </w:rPr>
        <w:t>日</w:t>
      </w:r>
    </w:p>
    <w:p>
      <w:pPr>
        <w:spacing w:line="240" w:lineRule="auto"/>
        <w:rPr>
          <w:rFonts w:hint="eastAsia" w:ascii="方正仿宋_GBK" w:hAnsi="方正仿宋_GBK"/>
          <w:spacing w:val="0"/>
          <w:szCs w:val="32"/>
          <w:lang w:eastAsia="zh-CN"/>
        </w:rPr>
      </w:pPr>
      <w:r>
        <w:rPr>
          <w:rFonts w:hint="eastAsia" w:ascii="方正仿宋_GBK" w:hAnsi="方正仿宋_GBK"/>
          <w:spacing w:val="0"/>
          <w:szCs w:val="32"/>
          <w:lang w:eastAsia="zh-CN"/>
        </w:rPr>
        <w:br w:type="page"/>
      </w:r>
      <w:r>
        <w:rPr>
          <w:rFonts w:hint="eastAsia" w:ascii="黑体" w:hAnsi="黑体" w:eastAsia="黑体" w:cs="黑体"/>
          <w:spacing w:val="0"/>
          <w:szCs w:val="32"/>
          <w:lang w:eastAsia="zh-CN"/>
        </w:rPr>
        <w:t>附件：</w:t>
      </w:r>
    </w:p>
    <w:tbl>
      <w:tblPr>
        <w:tblStyle w:val="4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2"/>
        <w:gridCol w:w="17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  <w:jc w:val="center"/>
        </w:trPr>
        <w:tc>
          <w:tcPr>
            <w:tcW w:w="9707" w:type="dxa"/>
            <w:gridSpan w:val="2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pacing w:val="0"/>
                <w:kern w:val="0"/>
                <w:sz w:val="36"/>
                <w:szCs w:val="36"/>
                <w:u w:val="none"/>
                <w:lang w:val="en-US" w:eastAsia="zh-CN" w:bidi="ar"/>
              </w:rPr>
              <w:t>省直机关基层工会管控平台登录账号一览表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工会全称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4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登陆账号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省纪律检查委员会机关工会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省委办公厅机关工会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省委办公厅文印中心工会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10022010000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省温泉宾馆（鲤鱼洲宾馆）工会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10022020000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省专用通信局工会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10022030000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省委组织部机关工会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省委组织部交流干部服务中心工会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10032010000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福建富闽基金会办公室工会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10032020000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省委宣传部机关工会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省委统战部直属工会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省委统战部机关工会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省工商业联合会工会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10051010000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省社会主义学院工会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福建中华职业教育社工会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10051030000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省台湾同胞联谊会工会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10051040000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中国国民党革命委员会福建省委员会机关工会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10051050000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中国民主同盟福建省委员会机关工会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10051060000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中国民主建国会福建省委员会机关工会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10051070000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中国民主促进会福建省委员会机关工会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10051080000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中国农工民主党福建省委员会机关工会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10051090000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中国致公党福建省委员会机关工会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10051100000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九三学社福建省委员会工会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10051110000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台湾民主自治同盟福建省委员会机关工会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10051120000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省委政法委员会机关工会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省法学会工会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10062010000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省委全面深化改革委员会办公室机关工会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省委国家安全委员会办公室机关工会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省委网络安全和信息化委员会办公室机关工会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10090010000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省委机构编制委员会办公室机关工会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省委军民融合发展委员会办公室机关工会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省委台港澳工作办公室机关工会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中共福建省委省直机关工委机关工会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省委老干部局机关工会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福建老年大学工会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10142010000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省老干部活动中心工会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10142020000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省离休干部休养所工会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10142030000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省直属机关离休干部休养所工会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10142040000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福建老年报社工会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10142050000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省直属机关幼儿园古田村分园工会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10142060000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省人大常委会机关工会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省政协机关工会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省高级人民法院机关工会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福州铁路运输法院工会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10171010000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省人民检察院机关工会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省检察官学院工会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10182010000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省人民政府办公厅机关工会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10190010000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省发展和改革委员会机关工会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省教育厅机关工会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省教育考试院工会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省教育装备管理与基建中心工会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省普通教育教学研究室工会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省教育科学研究所工会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省电化教育馆工会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省职业技术教育中心工会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福建教育电视台工会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福建教育杂志社工会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福建工业学校工会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福建理工学校工会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福建建筑学校工会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省邮电学校工会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福建第二轻工业学校工会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10212130000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省福州第一中学工会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省福州实验小学工会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10212150000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省科学技术厅直属工会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省科学技术厅机关工会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省对外科技交流中心工会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省科技发展研究中心工会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省科技厅星火计划办公室工会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省科学技术信息研究所工会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省微生物研究所工会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省测试技术研究所工会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省联合国南南合作网示范基地(福建海峡技术转移中心)工会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省高新技术创业服务中心工会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省科技厅农牧业科研中试中心工会 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省科技型中小企业技术创新中心工会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10222100000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省工业和信息化厅直属机关工会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省工业和信息化厅机关工会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福州市无线电管理局工会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10231010000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省散装水泥中心工会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省发展新型建筑材料中心工会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省电子产品监督检验所工会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省无线电监测站工会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省机械科学研究院工会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省节能中心工会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省工艺美术行业发展促进中心工会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省工艺美术研究院工会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省经济社团服务中心工会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省经济和信息化技术中心工会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10232110000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省中小企业服务中心工会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10232120000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省民族与宗教事务厅机关工会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省公安厅机关工会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省公安厅交通警察总队机关工会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10251010000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福建警察学院工会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10252020000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省民政厅直属机关工会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10260000000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省民政厅机关工会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省福利彩票发行中心工会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10262010000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省老年人活动服务中心工会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10262020000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省民政学校工会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10262030000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省司法厅机关工会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省司法厅戒毒管理局工会 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10271010000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省女子司法强制隔离戒毒所工会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10271020000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省未成年人司法强制隔离戒毒所工会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10271030000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省榕城司法强制隔离戒毒所工会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10271040000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省福州司法强制隔离戒毒所工会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10271050000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省闽江司法强制隔离戒毒所（省司法戒毒医院）工会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10271060000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省财政厅机关工会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省财政厅国库支付中心工会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10282010000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省财政投资评审中心工会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10282020000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省财政信息中心工会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10282030000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省财政厅劳动服务公司工会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10283040000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省注册会计师协会工会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10284050000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省人力资源和社会保障厅机关工会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省机关事业社会保险中心工会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省劳动就业服务局工会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省社会保险中心工会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省城乡居民社会养老保险中心工会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省劳动保障监察总队工会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省职业培训中心工会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福建技师学院工会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省第二高级技工学校工会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省职业技能鉴定指导中心工会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省人事考试中心工会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省退休职工活动中心工会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10292110000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省自然资源厅机关工会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省生态环境厅机关工会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省环境监察总队工会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省生态环境宣传教育中心工会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省生态环境信息中心工会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省固体废物及化学品环境管理技术中心工会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省生态环境应急与事故调查中心工会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省环境影响评价技术中心工会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省环境科学研究院工会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省环境监测中心站工会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省辐射环境监督站工会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省近岸海域环境监测站工会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省国家大气环境背景值武夷山监测站工会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10312110000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省住房和城乡建设厅直属机关工会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10320000000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省住房和城乡建设厅机关工会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省建设工程质量安全总站工会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10322010000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省建设工程造价总站工会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10322020000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省城乡规划设计研究院工会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10322030000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省建设执业资格注册中心工会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10322040000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省建设监察总队工会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10322050000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省建设人才与科技发展中心工会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10322060000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省村镇建设发展中心工会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10322070000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省建设信息中心工会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10322080000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省建筑工程技术中心工会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10322090000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省交通运输厅机关工会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省公路事业发展中心工会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省运输事业发展中心工会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省交通综合行政执法总队工会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省交通建设质量安全中心工会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省交通规划办公室工会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省交通工程造价站工会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省交通信息通信与应急处置中心工会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省湄洲湾港口发展中心工会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省交通经济科技信息中心工会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省公路职工温泉疗养院工会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省交通科技发展集团有限公司工会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10332110000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省交通规划设计院有限公司工会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10333120000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省交通科研院有限公司工会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10333130000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省交通人力资源有限公司工会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10333140000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省公路水路建设投资有限公司工会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10333150000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省水利厅直属机关工会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省水利厅机关工会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省水文水资源勘测中心工会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省福州水文水资源勘测分中心工会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省洪水预警报中心工会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省水土保持工作站工会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省水土保持试验站工会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省农村饮水安全中心工会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省水利建设中心工会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省水利管理中心工会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省水利厅预算执行中心工会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省水利水电勘测设计院工会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省水利规划院工会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省水利水电科学研究院工会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省溪源水库管理处工会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10342130000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省水资源与河务管理中心工会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省水利水电工程质量技术站工会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省水文水资源勘测局闽江河口水文实验站工会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10342160000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省农业农村厅机关工会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省商务厅机关工会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省外经贸干部培训中心工会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10362010000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省对外经济贸易研究所工会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10362020000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省国际投资促进中心工会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10362030000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省贸易促进中心工会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10362040000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福建国际经济技术合作促进中心工会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10362050000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省外经贸人才交流服务中心工会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10362060000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省酒类管理办公室工会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10362070000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省电子口岸管理中心工会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10362080000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省文化和旅游厅直属机关工会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省文化和旅游厅机关工会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福建博物院工会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省艺术馆工会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省图书馆工会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省少年儿童图书馆工会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省美术馆工会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福建民俗博物馆工会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省昙石山遗址博物馆工会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福建闽越王城博物馆工会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省艺术研究院工会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福建艺术职业学院工会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福建人民艺术剧院工会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省杂技团工会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10372130000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福建京剧院工会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省实验闽剧院工会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福建尹派越剧艺术传承保护中心（福建芳华越剧院）工会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10372160000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省歌舞剧院工会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10372170000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省人民剧场工会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10372180000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福建文艺大厦工会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10372190000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省旅游宣传中心工会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10372210000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省旅游信息中心工会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10372220000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省文艺音像出版社有限公司工会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10373230000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省文化和旅游质量标准化建设中心工会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10372240000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省卫生健康委员会直属机关工会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省卫生健康委员会机关工会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省疾病预防控制中心工会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省卫生计生监督所工会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省职业病与化学中毒预防控制中心工会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省血液中心工会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省医学科学研究院工会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省立医院工会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省肿瘤医院工会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省妇幼保健院工会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省级机关医院工会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省老年医院工会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省计划生育科学技术研究所工会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省卫生和计划生育研究宣传教育中心工会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省计划生育药具管理站工会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10382130000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省退役军人事务厅机关工会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省军用饮食供应站工会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10392010000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省应急管理厅机关工会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省应急技术中心工会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10402010000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省安全生产执法总队工会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10402020000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省安全生产科学研究院工会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10402030000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省减灾中心工会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10402040000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省审计厅机关工会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省人民政府外事办公室机关工会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省外事服务中心工会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10422010000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省外国机构服务中心工会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10423020000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省人民政府国有资产监督管理委员会机关工会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省产权交易中心工会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10432010000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省林业局直属机关工会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10440000000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省林业局机关工会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省林业调查规划院工会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10442010000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省林业勘察设计院工会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10442020000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省林业科学研究院工会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10442030000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福建生态工程职业技术学校工会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10442040000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福州植物园工会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10442050000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省海洋与渔业局机关工会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省海洋与渔业执法总队工会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10452010000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省渔业资源监测中心工会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10452020000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省水产技术推广总站工会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10452030000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省海洋预报台工会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10452040000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省淡水水产研究所工会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10452050000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省水产设计院工会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10452060000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福建海洋职业技术学校工会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10452070000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省渔业互保协会工会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10454080000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省市场监督管理局直属机关工会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省市场监督管理局机关工会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省产品质量检验研究院工会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省标准化研究院工会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省计量科学研究院工会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省特种设备检验研究院工会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省纤维检验中心工会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省质量技术监督局行政服务中心工会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省工业产品生产许可证审查技术中心工会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中国方圆标志认证委员会福建审核中心工会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省知识产权发展保护中心工会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省市场监督管理局人才开发中心工会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10462100000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省广播电视局机关工会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省广播电视监测中心工会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10472010000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省广播电视节目收听收看中心工会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10472020000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国家广电总局五五二台工会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10472030000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国家广电总局东南广播电视维护中心工会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10472040000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省体育局直属工会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省体育局机关工会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省体育局后勤服务中心工会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福建体育职业技术学院工会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省青少年体育学校工会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省体育科学研究所工会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省篮排球运动管理中心工会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省举重运动管理中心工会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省射击射箭运动管理中心工会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省奥林匹克体育中心工会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省游泳跳水运动管理中心工会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省武术运动管理中心工会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省体操技巧运动管理中心工会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省乒羽网运动管理中心工会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省田径自行车运动管理中心工会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10482130000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省重竞技运动管理中心工会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省体育彩票管理中心工会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10482150000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省老年人体育工作中心工会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10482160000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省体育用品服务中心工会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10482170000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省社会体育指导中心工会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10482180000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省统计局机关工会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10490010000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省人民防空办公室机关工会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省人防指挥所管理中心工会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10502010000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省人防（民防）指挥信息保障中心工会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10502020000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省人防建筑设计研究院工会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10502030000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省医疗保障局机关工会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省医疗保障基金中心工会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10512010000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省地方金融监督管理局机关工会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省人民政府信访局机关工会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省机关事务管理局机关工会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省直单位住房公积金中心工会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省直鳌峰洲住宅管理中心联合工会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省直屏山大院管理中心工会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省直属机关幼儿园工会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省直屏西幼儿园工会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省直屏东幼儿园工会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省直广厦幼儿园工会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省直象峰幼儿园工会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省礼宾车队工会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省机关服务中心工会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省直单位住宅建设服务中心工会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省西湖宾馆工会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10542120000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省直物业管理有限公司工会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10543130000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省直车辆服务中心工会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10543140000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省粮食和物资储备局直属机关工会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10550000000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省粮食和物资储备局机关工会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省粮食工程设计院工会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10552010000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省粮油科学技术研究所工会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10552020000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福建工贸学校工会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10552030000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省粮油质量监测所工会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10552040000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省救灾物资储备中心工会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10552050000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省监狱管理局机关工会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省福州监狱工会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10561010000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省榕城监狱工会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10561020000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省闽江监狱工会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10561030000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省女子监狱工会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10561040000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省仓山监狱工会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10561050000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省福清监狱工会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10561060000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省司法警察训练总队工会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10561070000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省未成年犯管教所工会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10561080000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省建新医院工会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10562090000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省药品监督管理局机关工会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省食品药品监督管理局后勤服务中心工会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10572010000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省食品药品监督管理局信息中心工会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10572020000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省食品药品质量检验研究院工会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10572030000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省药品不良反应监测中心工会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10572040000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省食品药品认证审评中心工会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10572050000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省医疗器械与药品包装材料检验所工会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10572060000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省人民政府驻北京办事处工会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省总工会机关工会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省总工会劳动模范疗休养中心工会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10592010000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省金鸡山温泉疗养院工会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10592020000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省总工会干部学校工会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10592030000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省职工科技教育中心工会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10592040000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生活·创造杂志社工会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10592050000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福州国际海员俱乐部工会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10592060000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省职工服务中心工会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10592070000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中国共产主义青年团福建省委员会机关工会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中国共产主义青年团福建省团校工会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10602010000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福建青年人才开发中心工会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10602020000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省青少年事业发展中心工会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10602030000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福建青年杂志社有限公司工会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10603040000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省妇女联合会机关工会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省实验幼儿园工会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10612010000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省儿童保育院工会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10612020000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省金山幼儿园工会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10612030000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省妇女干部学校工会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10612040000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省妇女儿童活动中心（省妇联家庭关爱服务中心）工会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10612050000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省妇联法律服务中心工会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10612060000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海峡姐妹杂志社工会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10612070000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省科学技术协会工会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省科技馆工会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10622010000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省青少年科技活动中心工会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10622020000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省科学技术咨询服务中心工会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10622030000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省农村科普服务中心工会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10622040000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省社会科学界联合会机关工会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省计划生育协会机关工会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省文学艺术界联合会机关工会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省画院工会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10652010000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冰心文学馆工会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10652020000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省归国华侨联合会机关工会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省残疾人联合会工会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省残疾人康复教育中心工会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10672010000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省残疾人劳动就业服务中心工会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10672020000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省残疾人体育运动管理中心工会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10672030000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省残疾人辅助器具资源中心工会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10672040000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中国国际贸易促进委员会福建省委员会机关工会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省红十字会机关工会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10690010000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省国家安全厅机关工会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国家税务总局福建省税务局机关工会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中国福州海关直属机关工会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10720000000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福建海诚服务有限公司工会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10723140000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中国海员工会福建海事局机关委员会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中国海员工会福建海事局后勤管理中心委员会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10732010000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省气象局机关工会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省气象台工会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1O742010000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省气象灾害防御技术中心工会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1O742020000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省气象科学研究所工会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1O742030000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省气候中心工会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1O742040000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省气象信息中心工会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1O742050000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省大气探测技术保障中心工会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1O742060000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省气象服务中心工会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1O742070000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省气象局机关服务中心工会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1O742080000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省气象宣传科普教育中心工会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1O742090000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省地震局机关工会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省通信管理局直属机关工会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10760000000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省通信管理局机关工会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福建八闽通信人才交流服务中心工会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10763010000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省邮政管理局机关工会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福建煤矿安全监察局机关工会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财政部福建监管局机关工会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10790010000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国家能源局福建监管办公室机关工会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10800010000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省消防救援总队机关工会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10810010000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省森林消防总队机关工会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10820010000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省委党校福建行政学院机关工会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省委党史研究和地方志编纂办公室机关工会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省革命历史纪念馆工会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20022010000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省档案馆机关工会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福建日报社（报业集团）直属工会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20040000000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海峡都市报社工会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20042010000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福建法治报社工会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20042020000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海峡教育报社工会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20042030000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每周文摘报社工会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20042040000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福建瞭望文化产业投资有限公司工会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20043050000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东南网传媒股份有限公司工会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20043060000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福建日报彩色印刷有限公司工会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20043070000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福建海峡消费报社有限公司工会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20043080000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福建日报新闻发展有限公司工会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20043090000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福建屏山物业管理有限公司工会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20043100000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省广播影视集团直属工会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20050000000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省广播电视传输发射中心工会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20052010000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省音像资料馆工会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20052020000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省海峡广播影视译制中心工会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20052030000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福建广播电视报社有限公司工会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20053040000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海峡世纪（福建）影视文化有限公司工会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20053050000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福建东南卫星传媒有限公司工会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20053060000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福建广电新媒体有限公司工会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20053070000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福建广电融媒体发展有限公司工会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20053080000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省人民政府发展研究中心机关工会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福建社会科学院工会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省农业科学院农业经济与科技信息研究所工会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省农业科学院植物保护研究所工会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省农业科学院农业生态研究所工会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省农业科学院土壤肥料研究所工会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省农业科学院食用菌研究所工会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省农业科学院水稻研究所工会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省农业科学院作物研究所工会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省农业科学院畜牧兽医研究所工会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省农业科学院生物技术研究所工会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省农业科学院农业工程技术研究所工会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省农业科学院果树研究所工会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省农业科学院农业生物资源研究所工会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省农业科学院农业质量标准与检测技术研究所工会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20082130000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省农业科学院科技干部培训中心工会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20082140000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省政府投资项目评审中心（省工程咨询中心）工会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20090010000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省供销合作社联合社机关工会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福建经济学校工会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20102010000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福建商贸学校工会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20102020000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省茶叶质量检测与技术推广中心工会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20102030000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省地质矿产勘查开发局机关工会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省地质测绘院工会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20112010000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省地质测试研究中心工会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20112020000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省地质工程勘察院工会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20112030000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省核工业二九四大队工会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20112040000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省地质调查研究院工会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20112050000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福建山水大酒店工会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20112060000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省地矿建设大队工会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20112070000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省水利水电工程移民发展中心工会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福建工程移民职业技术学校工会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20122010000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省测绘地理信息发展中心直属机关工会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20130000000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省测绘地理信息发展中心机关工会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省制图院工会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20132010000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省测绘院工会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20132020000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省基础地理信息中心工会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20132030000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省测绘产品质量检测中心工会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20132040000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省煤田地质局机关工会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省铁路建设发展中心机关工会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中国海峡人才市场机关工会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省经济信息中心工会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省公共资源交易中心工会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福建人民武装学校工会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20190010000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国家统计局福建调查总队机关工会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中国科学院福建物质结构研究所工会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中国冶金地质总局二局机关工会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福建岩土工程勘察研究院有限公司工会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20222010000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中国冶金地质总局西藏地质勘查院工会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20222020000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中国船级社福州分社工会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新华通讯社福建分社工会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东海航海保障中心福州通信中心工会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20250010000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海峡出版发行集团有限公司机关工会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省新闻出版后勤服务有限公司（省新闻出版物业管理有限公司）工会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福建人民出版社有限公司工会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福建教育出版社有限公司工会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福建科学技术出版社有限公司工会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30013040000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福建海峡文艺出版社有限公司工会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30013050000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福建少年儿童出版社工会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30013060000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福建美术出版社工会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30013070000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福建电子音像出版社有限公司工会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30013080000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福建画报社工会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30013090000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福建新华发行（集团）有限公司机关工会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30013100000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省出版对外贸易有限公司工会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30013110000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福建图书联合发行有限公司工会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30013120000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福州华彩印务有限公司工会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30013130000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福建海峡出版物资有限公司工会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30013140000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省冶金(控股)有限公司机关工会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省能源集团有限公司机关工会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省交通运输集团有限公司机关工会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省汽车工业集团有限公司机关工会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省电子信息（集团）有限公司机关工会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省光学技术研究所工会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30062010000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省电子技术研究所工会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30062020000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省船舶工业集团有限公司机关工会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省旅游发展集团有限公司总部工会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福建华闽实业(集团)有限公司工会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30083010000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福建中旅集团有限公司机关工会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30083020000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省工业技术展览交流中心有限公司工会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30083030000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省机电（控股）有限公司机关工会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30090010000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省轻纺(控股)有限公司机关工会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省国有资产管理有限公司机关工会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省二轻工业研究所工会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30112010000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省人力资源服务有限公司工会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30112020000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省环境保护设计院有限公司工会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省乡镇企业联合投资有限公司工会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省农村信用社联合社机关工会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兴业证券股份有限公司工会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福州建发实业有限公司工会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厦门航空有限公司福州分公司工会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福建中福对外劳务合作有限公司工会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中国石化销售有限公司福建石油分公司机关工会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30190010000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中石化森美(福建)石油有限公司工会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30200010000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中化泉州石化有限公司工会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30210000000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中国储备粮管理集团有限公司福建分公司机关工会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30220010000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中国烟草总公司福建省公司机关工会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30230010000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中国航空技术进出口福建公司工会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30240010000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中国电建集团福建省电力勘测设计院有限公司工会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30250010000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中国中轻国际控股福建有限公司工会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30260010000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省旅游有限公司工会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30270010000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长江三峡集团福建能源投资有限公司机关工会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30280010000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中国平安人寿保险股份有限公司福建分公司工会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30290010000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中国平安养老保险股份有限公司福建分公司工会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30300010000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华安财产保险股份公司福建分公司工会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30310010000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永诚财产保险福建分公司工会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30320010000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省食品工业协会工会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40010010000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6" w:hRule="atLeast"/>
          <w:jc w:val="center"/>
        </w:trPr>
        <w:tc>
          <w:tcPr>
            <w:tcW w:w="7952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省保险行业协会工会</w:t>
            </w:r>
          </w:p>
        </w:tc>
        <w:tc>
          <w:tcPr>
            <w:tcW w:w="1755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pacing w:val="0"/>
                <w:kern w:val="0"/>
                <w:sz w:val="28"/>
                <w:szCs w:val="28"/>
                <w:u w:val="none"/>
                <w:lang w:val="en-US" w:eastAsia="zh-CN" w:bidi="ar"/>
              </w:rPr>
              <w:t>40020010000</w:t>
            </w:r>
          </w:p>
        </w:tc>
      </w:tr>
    </w:tbl>
    <w:p>
      <w:pPr>
        <w:spacing w:line="240" w:lineRule="exact"/>
        <w:rPr>
          <w:rFonts w:hint="eastAsia" w:ascii="方正仿宋_GBK" w:hAnsi="方正仿宋_GBK"/>
          <w:spacing w:val="0"/>
          <w:szCs w:val="32"/>
          <w:lang w:eastAsia="zh-CN"/>
        </w:rPr>
      </w:pPr>
    </w:p>
    <w:p>
      <w:bookmarkStart w:id="1" w:name="_GoBack"/>
      <w:bookmarkEnd w:id="1"/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2098" w:right="1474" w:bottom="1984" w:left="1587" w:header="851" w:footer="1474" w:gutter="0"/>
      <w:cols w:space="720" w:num="1"/>
      <w:docGrid w:type="linesAndChars" w:linePitch="579" w:charSpace="16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altName w:val="宋体"/>
    <w:panose1 w:val="03000509000000000000"/>
    <w:charset w:val="86"/>
    <w:family w:val="script"/>
    <w:pitch w:val="default"/>
    <w:sig w:usb0="00000000" w:usb1="00000000" w:usb2="00000010" w:usb3="00000000" w:csb0="003C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ind w:right="308" w:rightChars="100"/>
      <w:jc w:val="right"/>
      <w:rPr>
        <w:rFonts w:hint="eastAsia" w:ascii="楷体_GB2312" w:eastAsia="楷体_GB2312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1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left="308" w:leftChars="100"/>
      <w:rPr>
        <w:rFonts w:hint="eastAsia" w:ascii="宋体" w:hAnsi="宋体" w:eastAsia="宋体" w:cs="宋体"/>
        <w:sz w:val="28"/>
      </w:rPr>
    </w:pPr>
    <w:r>
      <w:rPr>
        <w:rStyle w:val="6"/>
        <w:rFonts w:hint="eastAsia" w:ascii="宋体" w:hAnsi="宋体" w:eastAsia="宋体" w:cs="宋体"/>
        <w:sz w:val="28"/>
      </w:rPr>
      <w:t xml:space="preserve">- </w:t>
    </w:r>
    <w:r>
      <w:rPr>
        <w:rFonts w:hint="eastAsia" w:ascii="宋体" w:hAnsi="宋体" w:eastAsia="宋体" w:cs="宋体"/>
        <w:sz w:val="28"/>
      </w:rPr>
      <w:fldChar w:fldCharType="begin"/>
    </w:r>
    <w:r>
      <w:rPr>
        <w:rStyle w:val="6"/>
        <w:rFonts w:hint="eastAsia" w:ascii="宋体" w:hAnsi="宋体" w:eastAsia="宋体" w:cs="宋体"/>
        <w:sz w:val="28"/>
      </w:rPr>
      <w:instrText xml:space="preserve"> PAGE </w:instrText>
    </w:r>
    <w:r>
      <w:rPr>
        <w:rFonts w:hint="eastAsia" w:ascii="宋体" w:hAnsi="宋体" w:eastAsia="宋体" w:cs="宋体"/>
        <w:sz w:val="28"/>
      </w:rPr>
      <w:fldChar w:fldCharType="separate"/>
    </w:r>
    <w:r>
      <w:rPr>
        <w:rStyle w:val="6"/>
        <w:rFonts w:ascii="宋体" w:hAnsi="宋体" w:eastAsia="宋体" w:cs="宋体"/>
        <w:sz w:val="28"/>
      </w:rPr>
      <w:t>2</w:t>
    </w:r>
    <w:r>
      <w:rPr>
        <w:rFonts w:hint="eastAsia" w:ascii="宋体" w:hAnsi="宋体" w:eastAsia="宋体" w:cs="宋体"/>
        <w:sz w:val="28"/>
      </w:rPr>
      <w:fldChar w:fldCharType="end"/>
    </w:r>
    <w:r>
      <w:rPr>
        <w:rFonts w:hint="eastAsia" w:ascii="宋体" w:hAnsi="宋体" w:eastAsia="宋体" w:cs="宋体"/>
        <w:sz w:val="28"/>
      </w:rPr>
      <w:t xml:space="preserve"> </w:t>
    </w:r>
    <w:r>
      <w:rPr>
        <w:rStyle w:val="6"/>
        <w:rFonts w:hint="eastAsia" w:ascii="宋体" w:hAnsi="宋体" w:eastAsia="宋体" w:cs="宋体"/>
        <w:sz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D32729"/>
    <w:rsid w:val="01C05025"/>
    <w:rsid w:val="35D3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2021-03-22T07:24:00Z</dcterms:created>
  <dc:creator>琳</dc:creator>
  <cp:lastModifiedBy>琳</cp:lastModifiedBy>
  <dcterms:modified xsi:type="dcterms:W3CDTF">2021-03-22T07:25:48Z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9FF8333921AC4176B317E49441E5C286</vt:lpwstr>
  </property>
</Properties>
</file>